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DC9BD" w14:textId="77777777" w:rsidR="002A38FC" w:rsidRPr="002A38FC" w:rsidRDefault="002A38FC" w:rsidP="002A38FC">
      <w:pPr>
        <w:spacing w:after="12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2A38FC">
        <w:rPr>
          <w:rFonts w:ascii="Arial" w:eastAsiaTheme="minorEastAsia" w:hAnsi="Arial" w:cs="Arial"/>
          <w:b/>
          <w:sz w:val="24"/>
          <w:szCs w:val="24"/>
          <w:lang w:val="en-US" w:eastAsia="zh-CN"/>
        </w:rPr>
        <w:t>3GPP TSG-RAN WG4 Meeting #114</w:t>
      </w:r>
      <w:r w:rsidRPr="002A38FC">
        <w:rPr>
          <w:rFonts w:ascii="Arial" w:eastAsiaTheme="minorEastAsia" w:hAnsi="Arial" w:cs="Arial"/>
          <w:b/>
          <w:sz w:val="24"/>
          <w:szCs w:val="24"/>
          <w:lang w:val="en-US" w:eastAsia="zh-CN"/>
        </w:rPr>
        <w:tab/>
        <w:t xml:space="preserve"> </w:t>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r>
      <w:r w:rsidRPr="002A38FC">
        <w:rPr>
          <w:rFonts w:ascii="Arial" w:eastAsiaTheme="minorEastAsia" w:hAnsi="Arial" w:cs="Arial"/>
          <w:b/>
          <w:sz w:val="24"/>
          <w:szCs w:val="24"/>
          <w:lang w:val="en-US" w:eastAsia="zh-CN"/>
        </w:rPr>
        <w:tab/>
        <w:t>R4-2500529</w:t>
      </w:r>
    </w:p>
    <w:p w14:paraId="6C811CE4" w14:textId="77777777" w:rsidR="002A38FC" w:rsidRPr="002A38FC" w:rsidRDefault="002A38FC" w:rsidP="002A38FC">
      <w:pPr>
        <w:spacing w:after="120"/>
        <w:ind w:left="1985" w:hanging="1985"/>
        <w:rPr>
          <w:rFonts w:ascii="Arial" w:eastAsiaTheme="minorEastAsia" w:hAnsi="Arial" w:cs="Arial"/>
          <w:b/>
          <w:sz w:val="24"/>
          <w:szCs w:val="24"/>
          <w:lang w:val="en-US" w:eastAsia="zh-CN"/>
        </w:rPr>
      </w:pPr>
      <w:r w:rsidRPr="002A38FC">
        <w:rPr>
          <w:rFonts w:ascii="Arial" w:eastAsiaTheme="minorEastAsia" w:hAnsi="Arial" w:cs="Arial"/>
          <w:b/>
          <w:sz w:val="24"/>
          <w:szCs w:val="24"/>
          <w:lang w:val="en-US" w:eastAsia="zh-CN"/>
        </w:rPr>
        <w:t xml:space="preserve">Athens, Greece, 17th – 21st </w:t>
      </w:r>
      <w:proofErr w:type="gramStart"/>
      <w:r w:rsidRPr="002A38FC">
        <w:rPr>
          <w:rFonts w:ascii="Arial" w:eastAsiaTheme="minorEastAsia" w:hAnsi="Arial" w:cs="Arial"/>
          <w:b/>
          <w:sz w:val="24"/>
          <w:szCs w:val="24"/>
          <w:lang w:val="en-US" w:eastAsia="zh-CN"/>
        </w:rPr>
        <w:t>February,</w:t>
      </w:r>
      <w:proofErr w:type="gramEnd"/>
      <w:r w:rsidRPr="002A38FC">
        <w:rPr>
          <w:rFonts w:ascii="Arial" w:eastAsiaTheme="minorEastAsia" w:hAnsi="Arial" w:cs="Arial"/>
          <w:b/>
          <w:sz w:val="24"/>
          <w:szCs w:val="24"/>
          <w:lang w:val="en-US" w:eastAsia="zh-CN"/>
        </w:rPr>
        <w:t xml:space="preserve"> 2025</w:t>
      </w:r>
    </w:p>
    <w:p w14:paraId="297C8A2C" w14:textId="77777777" w:rsidR="003673C7" w:rsidRPr="00BE301A" w:rsidRDefault="003673C7">
      <w:pPr>
        <w:spacing w:after="120"/>
        <w:ind w:left="1985" w:hanging="1985"/>
        <w:rPr>
          <w:rFonts w:ascii="Arial" w:eastAsia="MS Mincho" w:hAnsi="Arial" w:cs="Arial"/>
          <w:b/>
          <w:sz w:val="22"/>
          <w:lang w:val="en-US"/>
        </w:rPr>
      </w:pPr>
    </w:p>
    <w:p w14:paraId="29CD87E9" w14:textId="68839931" w:rsidR="003673C7" w:rsidRPr="00BE301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301A">
        <w:rPr>
          <w:rFonts w:ascii="Arial" w:eastAsia="MS Mincho" w:hAnsi="Arial" w:cs="Arial"/>
          <w:b/>
          <w:color w:val="000000"/>
          <w:sz w:val="22"/>
          <w:lang w:val="en-US"/>
        </w:rPr>
        <w:t>Agenda item:</w:t>
      </w:r>
      <w:r w:rsidRPr="00BE301A">
        <w:rPr>
          <w:rFonts w:ascii="Arial" w:eastAsia="MS Mincho" w:hAnsi="Arial" w:cs="Arial"/>
          <w:b/>
          <w:color w:val="000000"/>
          <w:sz w:val="22"/>
          <w:lang w:val="en-US"/>
        </w:rPr>
        <w:tab/>
      </w:r>
      <w:r w:rsidRPr="00BE301A">
        <w:rPr>
          <w:rFonts w:ascii="Arial" w:eastAsia="MS Mincho" w:hAnsi="Arial" w:cs="Arial"/>
          <w:b/>
          <w:color w:val="000000"/>
          <w:sz w:val="22"/>
          <w:lang w:val="en-US" w:eastAsia="ja-JP"/>
        </w:rPr>
        <w:tab/>
      </w:r>
      <w:r w:rsidRPr="00BE301A">
        <w:rPr>
          <w:rFonts w:ascii="Arial" w:eastAsia="MS Mincho" w:hAnsi="Arial" w:cs="Arial"/>
          <w:b/>
          <w:color w:val="000000"/>
          <w:sz w:val="22"/>
          <w:lang w:val="en-US" w:eastAsia="ja-JP"/>
        </w:rPr>
        <w:tab/>
      </w:r>
      <w:r w:rsidR="007F2457">
        <w:rPr>
          <w:rFonts w:ascii="Arial" w:eastAsiaTheme="minorEastAsia" w:hAnsi="Arial" w:cs="Arial"/>
          <w:color w:val="000000"/>
          <w:sz w:val="22"/>
          <w:lang w:val="en-US"/>
        </w:rPr>
        <w:t>7</w:t>
      </w:r>
      <w:r w:rsidR="004C5D87" w:rsidRPr="00BE301A">
        <w:rPr>
          <w:rFonts w:ascii="Arial" w:eastAsiaTheme="minorEastAsia" w:hAnsi="Arial" w:cs="Arial"/>
          <w:color w:val="000000"/>
          <w:sz w:val="22"/>
          <w:lang w:val="en-US"/>
        </w:rPr>
        <w:t>.</w:t>
      </w:r>
      <w:r w:rsidR="007B5E5A">
        <w:rPr>
          <w:rFonts w:ascii="Arial" w:eastAsiaTheme="minorEastAsia" w:hAnsi="Arial" w:cs="Arial"/>
          <w:color w:val="000000"/>
          <w:sz w:val="22"/>
          <w:lang w:val="en-US"/>
        </w:rPr>
        <w:t>11</w:t>
      </w:r>
      <w:r w:rsidR="004C5D87" w:rsidRPr="00BE301A">
        <w:rPr>
          <w:rFonts w:ascii="Arial" w:eastAsiaTheme="minorEastAsia" w:hAnsi="Arial" w:cs="Arial"/>
          <w:color w:val="000000"/>
          <w:sz w:val="22"/>
          <w:lang w:val="en-US"/>
        </w:rPr>
        <w:t>.</w:t>
      </w:r>
      <w:r w:rsidR="007B5E5A">
        <w:rPr>
          <w:rFonts w:ascii="Arial" w:eastAsiaTheme="minorEastAsia" w:hAnsi="Arial" w:cs="Arial"/>
          <w:color w:val="000000"/>
          <w:sz w:val="22"/>
          <w:lang w:val="en-US"/>
        </w:rPr>
        <w:t>7</w:t>
      </w:r>
    </w:p>
    <w:p w14:paraId="4CE3CBE3" w14:textId="77777777" w:rsidR="003673C7" w:rsidRPr="00BE301A" w:rsidRDefault="00000000">
      <w:pPr>
        <w:spacing w:after="120"/>
        <w:ind w:left="1985" w:hanging="1985"/>
        <w:rPr>
          <w:rFonts w:ascii="Arial" w:hAnsi="Arial" w:cs="Arial"/>
          <w:color w:val="000000"/>
          <w:sz w:val="22"/>
          <w:lang w:val="en-US" w:eastAsia="zh-CN"/>
        </w:rPr>
      </w:pPr>
      <w:r w:rsidRPr="00BE301A">
        <w:rPr>
          <w:rFonts w:ascii="Arial" w:eastAsia="MS Mincho" w:hAnsi="Arial" w:cs="Arial"/>
          <w:b/>
          <w:sz w:val="22"/>
          <w:lang w:val="en-US"/>
        </w:rPr>
        <w:t>Source:</w:t>
      </w:r>
      <w:r w:rsidRPr="00BE301A">
        <w:rPr>
          <w:rFonts w:ascii="Arial" w:eastAsia="MS Mincho" w:hAnsi="Arial" w:cs="Arial"/>
          <w:b/>
          <w:sz w:val="22"/>
          <w:lang w:val="en-US"/>
        </w:rPr>
        <w:tab/>
      </w:r>
      <w:r w:rsidRPr="00BE301A">
        <w:rPr>
          <w:rFonts w:ascii="Arial" w:hAnsi="Arial" w:cs="Arial"/>
          <w:color w:val="000000"/>
          <w:sz w:val="22"/>
          <w:lang w:val="en-US" w:eastAsia="zh-CN"/>
        </w:rPr>
        <w:t>Apple</w:t>
      </w:r>
    </w:p>
    <w:p w14:paraId="5A119FED" w14:textId="29D7748B" w:rsidR="003673C7" w:rsidRPr="00BE301A" w:rsidRDefault="00000000" w:rsidP="001A6F42">
      <w:pPr>
        <w:spacing w:after="120"/>
        <w:ind w:left="1985" w:hanging="1985"/>
        <w:rPr>
          <w:rFonts w:ascii="Arial" w:eastAsia="MS Mincho" w:hAnsi="Arial" w:cs="Arial"/>
          <w:bCs/>
          <w:color w:val="000000"/>
          <w:sz w:val="22"/>
          <w:lang w:val="en-US"/>
        </w:rPr>
      </w:pPr>
      <w:r w:rsidRPr="00BE301A">
        <w:rPr>
          <w:rFonts w:ascii="Arial" w:eastAsia="MS Mincho" w:hAnsi="Arial" w:cs="Arial"/>
          <w:b/>
          <w:color w:val="000000"/>
          <w:sz w:val="22"/>
          <w:lang w:val="en-US"/>
        </w:rPr>
        <w:t>Title:</w:t>
      </w:r>
      <w:r w:rsidRPr="00BE301A">
        <w:rPr>
          <w:rFonts w:ascii="Arial" w:eastAsia="MS Mincho" w:hAnsi="Arial" w:cs="Arial"/>
          <w:b/>
          <w:color w:val="000000"/>
          <w:sz w:val="22"/>
          <w:lang w:val="en-US"/>
        </w:rPr>
        <w:tab/>
      </w:r>
      <w:r w:rsidR="00235737" w:rsidRPr="00235737">
        <w:rPr>
          <w:rFonts w:ascii="Arial" w:eastAsia="MS Mincho" w:hAnsi="Arial" w:cs="Arial"/>
          <w:color w:val="000000"/>
          <w:sz w:val="22"/>
        </w:rPr>
        <w:t xml:space="preserve">WF on RRM requirements for </w:t>
      </w:r>
      <w:proofErr w:type="spellStart"/>
      <w:r w:rsidR="00235737" w:rsidRPr="00235737">
        <w:rPr>
          <w:rFonts w:ascii="Arial" w:eastAsia="MS Mincho" w:hAnsi="Arial" w:cs="Arial"/>
          <w:color w:val="000000"/>
          <w:sz w:val="22"/>
        </w:rPr>
        <w:t>NR_NTN_Ku_bands</w:t>
      </w:r>
      <w:proofErr w:type="spellEnd"/>
    </w:p>
    <w:p w14:paraId="7131267B" w14:textId="77777777" w:rsidR="003673C7" w:rsidRPr="00BE301A" w:rsidRDefault="00000000">
      <w:pPr>
        <w:spacing w:after="120"/>
        <w:ind w:left="1985" w:hanging="1985"/>
        <w:rPr>
          <w:rFonts w:ascii="Arial" w:eastAsiaTheme="minorEastAsia" w:hAnsi="Arial" w:cs="Arial"/>
          <w:sz w:val="22"/>
          <w:lang w:val="en-US" w:eastAsia="zh-CN"/>
        </w:rPr>
      </w:pPr>
      <w:r w:rsidRPr="00BE301A">
        <w:rPr>
          <w:rFonts w:ascii="Arial" w:eastAsia="MS Mincho" w:hAnsi="Arial" w:cs="Arial"/>
          <w:b/>
          <w:color w:val="000000"/>
          <w:sz w:val="22"/>
          <w:lang w:val="en-US"/>
        </w:rPr>
        <w:t>Document for:</w:t>
      </w:r>
      <w:r w:rsidRPr="00BE301A">
        <w:rPr>
          <w:rFonts w:ascii="Arial" w:eastAsia="MS Mincho" w:hAnsi="Arial" w:cs="Arial"/>
          <w:b/>
          <w:color w:val="000000"/>
          <w:sz w:val="22"/>
          <w:lang w:val="en-US"/>
        </w:rPr>
        <w:tab/>
      </w:r>
      <w:r w:rsidRPr="00BE301A">
        <w:rPr>
          <w:rFonts w:ascii="Arial" w:eastAsiaTheme="minorEastAsia" w:hAnsi="Arial" w:cs="Arial"/>
          <w:color w:val="000000"/>
          <w:sz w:val="22"/>
          <w:lang w:val="en-US" w:eastAsia="zh-CN"/>
        </w:rPr>
        <w:t>Approval</w:t>
      </w:r>
    </w:p>
    <w:p w14:paraId="059E1F4B" w14:textId="77777777" w:rsidR="003673C7" w:rsidRPr="00BE301A" w:rsidRDefault="003673C7">
      <w:pPr>
        <w:rPr>
          <w:lang w:val="en-US" w:eastAsia="zh-CN"/>
        </w:rPr>
      </w:pPr>
    </w:p>
    <w:p w14:paraId="1E233539" w14:textId="08D3D81B" w:rsidR="003673C7" w:rsidRPr="00BE301A" w:rsidRDefault="00FE4CD7" w:rsidP="00D16D5C">
      <w:pPr>
        <w:pStyle w:val="Heading1"/>
        <w:rPr>
          <w:lang w:val="en-US" w:eastAsia="zh-CN"/>
        </w:rPr>
      </w:pPr>
      <w:r w:rsidRPr="00554CA5">
        <w:rPr>
          <w:lang w:val="en-US" w:eastAsia="ja-JP"/>
        </w:rPr>
        <w:t>Topic #</w:t>
      </w:r>
      <w:r>
        <w:rPr>
          <w:lang w:val="en-US" w:eastAsia="ja-JP"/>
        </w:rPr>
        <w:t>1</w:t>
      </w:r>
      <w:r w:rsidRPr="00554CA5">
        <w:rPr>
          <w:lang w:val="en-US" w:eastAsia="ja-JP"/>
        </w:rPr>
        <w:t xml:space="preserve">: </w:t>
      </w:r>
      <w:r w:rsidR="00DF7B8A" w:rsidRPr="00DF7B8A">
        <w:rPr>
          <w:lang w:val="en-GB" w:eastAsia="zh-CN"/>
        </w:rPr>
        <w:t xml:space="preserve">RRM requirements for </w:t>
      </w:r>
      <w:proofErr w:type="spellStart"/>
      <w:r w:rsidR="00DF7B8A" w:rsidRPr="00DF7B8A">
        <w:rPr>
          <w:lang w:val="en-GB" w:eastAsia="zh-CN"/>
        </w:rPr>
        <w:t>NR_NTN_Ku_bands</w:t>
      </w:r>
      <w:proofErr w:type="spellEnd"/>
    </w:p>
    <w:p w14:paraId="0E047BDA" w14:textId="77777777" w:rsidR="00AC3D9A" w:rsidRPr="00024EA3" w:rsidRDefault="00AC3D9A" w:rsidP="00AC3D9A">
      <w:pPr>
        <w:snapToGrid w:val="0"/>
        <w:spacing w:after="120"/>
        <w:rPr>
          <w:b/>
          <w:color w:val="000000"/>
          <w:szCs w:val="21"/>
          <w:u w:val="single"/>
        </w:rPr>
      </w:pPr>
      <w:r w:rsidRPr="00024EA3">
        <w:rPr>
          <w:b/>
          <w:color w:val="000000"/>
          <w:szCs w:val="21"/>
          <w:u w:val="single"/>
        </w:rPr>
        <w:t>Issue 1-1: RRM scope for NR NTN on Ku bands</w:t>
      </w:r>
    </w:p>
    <w:p w14:paraId="57866FDC" w14:textId="77777777" w:rsidR="00AC3D9A" w:rsidRPr="003D2462" w:rsidRDefault="00AC3D9A" w:rsidP="00AC3D9A">
      <w:pPr>
        <w:snapToGrid w:val="0"/>
        <w:spacing w:after="120"/>
        <w:rPr>
          <w:color w:val="000000"/>
          <w:szCs w:val="21"/>
        </w:rPr>
      </w:pPr>
      <w:r w:rsidRPr="003D2462">
        <w:rPr>
          <w:rFonts w:hint="eastAsia"/>
          <w:color w:val="000000"/>
          <w:szCs w:val="21"/>
          <w:highlight w:val="green"/>
        </w:rPr>
        <w:t>Agre</w:t>
      </w:r>
      <w:r w:rsidRPr="003D2462">
        <w:rPr>
          <w:color w:val="000000"/>
          <w:szCs w:val="21"/>
          <w:highlight w:val="green"/>
        </w:rPr>
        <w:t>ement:</w:t>
      </w:r>
    </w:p>
    <w:p w14:paraId="5B7E20CA" w14:textId="77777777" w:rsidR="00AC3D9A" w:rsidRPr="00AC3D9A" w:rsidRDefault="00AC3D9A" w:rsidP="00AC3D9A">
      <w:pPr>
        <w:numPr>
          <w:ilvl w:val="0"/>
          <w:numId w:val="20"/>
        </w:numPr>
        <w:overflowPunct w:val="0"/>
        <w:autoSpaceDE w:val="0"/>
        <w:autoSpaceDN w:val="0"/>
        <w:adjustRightInd w:val="0"/>
        <w:snapToGrid w:val="0"/>
        <w:spacing w:after="120"/>
        <w:textAlignment w:val="baseline"/>
        <w:rPr>
          <w:szCs w:val="21"/>
        </w:rPr>
      </w:pPr>
      <w:r w:rsidRPr="00AC3D9A">
        <w:rPr>
          <w:color w:val="000000"/>
          <w:szCs w:val="21"/>
        </w:rPr>
        <w:t>For</w:t>
      </w:r>
      <w:r w:rsidRPr="00AC3D9A">
        <w:rPr>
          <w:szCs w:val="21"/>
        </w:rPr>
        <w:t xml:space="preserve"> SCS, consider SCS=30kHz in FR1-NTN numerology and 120kHz in FR2-NTN numerology, </w:t>
      </w:r>
      <w:r w:rsidRPr="00AC3D9A">
        <w:rPr>
          <w:szCs w:val="21"/>
          <w:u w:val="single"/>
        </w:rPr>
        <w:t>f</w:t>
      </w:r>
      <w:r w:rsidRPr="00AC3D9A">
        <w:rPr>
          <w:szCs w:val="21"/>
        </w:rPr>
        <w:t xml:space="preserve">ollowing the discussion in </w:t>
      </w:r>
      <w:proofErr w:type="spellStart"/>
      <w:r w:rsidRPr="00AC3D9A">
        <w:rPr>
          <w:szCs w:val="21"/>
        </w:rPr>
        <w:t>BDaT</w:t>
      </w:r>
      <w:proofErr w:type="spellEnd"/>
      <w:r w:rsidRPr="00AC3D9A">
        <w:rPr>
          <w:szCs w:val="21"/>
        </w:rPr>
        <w:t xml:space="preserve"> session.</w:t>
      </w:r>
    </w:p>
    <w:p w14:paraId="10BCD0D5" w14:textId="77777777" w:rsidR="00AC3D9A" w:rsidRPr="00AC3D9A" w:rsidRDefault="00AC3D9A" w:rsidP="00AC3D9A">
      <w:pPr>
        <w:numPr>
          <w:ilvl w:val="0"/>
          <w:numId w:val="20"/>
        </w:numPr>
        <w:overflowPunct w:val="0"/>
        <w:autoSpaceDE w:val="0"/>
        <w:autoSpaceDN w:val="0"/>
        <w:adjustRightInd w:val="0"/>
        <w:snapToGrid w:val="0"/>
        <w:spacing w:after="120"/>
        <w:textAlignment w:val="baseline"/>
        <w:rPr>
          <w:color w:val="000000"/>
          <w:szCs w:val="21"/>
        </w:rPr>
      </w:pPr>
      <w:r w:rsidRPr="00AC3D9A">
        <w:rPr>
          <w:color w:val="000000"/>
          <w:szCs w:val="21"/>
        </w:rPr>
        <w:t>Mobile VSAT UE shall be considered from RAN4 RRM requirement perspective. There are four cases shall be considered for mobile VSAT UE:</w:t>
      </w:r>
    </w:p>
    <w:p w14:paraId="36A440FD" w14:textId="77777777" w:rsidR="00AC3D9A" w:rsidRPr="00AC3D9A" w:rsidRDefault="00AC3D9A" w:rsidP="00AC3D9A">
      <w:pPr>
        <w:numPr>
          <w:ilvl w:val="1"/>
          <w:numId w:val="20"/>
        </w:numPr>
        <w:overflowPunct w:val="0"/>
        <w:autoSpaceDE w:val="0"/>
        <w:autoSpaceDN w:val="0"/>
        <w:adjustRightInd w:val="0"/>
        <w:snapToGrid w:val="0"/>
        <w:spacing w:after="120"/>
        <w:textAlignment w:val="baseline"/>
        <w:rPr>
          <w:color w:val="000000"/>
          <w:szCs w:val="21"/>
        </w:rPr>
      </w:pPr>
      <w:r w:rsidRPr="00AC3D9A">
        <w:rPr>
          <w:color w:val="000000"/>
          <w:szCs w:val="21"/>
        </w:rPr>
        <w:t xml:space="preserve">Case 1: mobile VSAT UE served by GSO in FR1-NTN </w:t>
      </w:r>
      <w:r w:rsidRPr="00AC3D9A">
        <w:rPr>
          <w:szCs w:val="21"/>
        </w:rPr>
        <w:t>numerology</w:t>
      </w:r>
    </w:p>
    <w:p w14:paraId="565DF9EF" w14:textId="77777777" w:rsidR="00AC3D9A" w:rsidRPr="00AC3D9A" w:rsidRDefault="00AC3D9A" w:rsidP="00AC3D9A">
      <w:pPr>
        <w:numPr>
          <w:ilvl w:val="1"/>
          <w:numId w:val="20"/>
        </w:numPr>
        <w:overflowPunct w:val="0"/>
        <w:autoSpaceDE w:val="0"/>
        <w:autoSpaceDN w:val="0"/>
        <w:adjustRightInd w:val="0"/>
        <w:snapToGrid w:val="0"/>
        <w:spacing w:after="120"/>
        <w:textAlignment w:val="baseline"/>
        <w:rPr>
          <w:color w:val="000000"/>
          <w:szCs w:val="21"/>
        </w:rPr>
      </w:pPr>
      <w:r w:rsidRPr="00AC3D9A">
        <w:rPr>
          <w:color w:val="000000"/>
          <w:szCs w:val="21"/>
        </w:rPr>
        <w:t xml:space="preserve">Case 2: mobile VSAT UE served by NGSO in FR1-NTN </w:t>
      </w:r>
      <w:r w:rsidRPr="00AC3D9A">
        <w:rPr>
          <w:szCs w:val="21"/>
        </w:rPr>
        <w:t>numerology</w:t>
      </w:r>
    </w:p>
    <w:p w14:paraId="6E4A1F5C" w14:textId="77777777" w:rsidR="00AC3D9A" w:rsidRPr="00AC3D9A" w:rsidRDefault="00AC3D9A" w:rsidP="00AC3D9A">
      <w:pPr>
        <w:numPr>
          <w:ilvl w:val="1"/>
          <w:numId w:val="20"/>
        </w:numPr>
        <w:overflowPunct w:val="0"/>
        <w:autoSpaceDE w:val="0"/>
        <w:autoSpaceDN w:val="0"/>
        <w:adjustRightInd w:val="0"/>
        <w:snapToGrid w:val="0"/>
        <w:spacing w:after="120"/>
        <w:textAlignment w:val="baseline"/>
        <w:rPr>
          <w:color w:val="000000"/>
          <w:szCs w:val="21"/>
        </w:rPr>
      </w:pPr>
      <w:r w:rsidRPr="00AC3D9A">
        <w:rPr>
          <w:color w:val="000000"/>
          <w:szCs w:val="21"/>
        </w:rPr>
        <w:t xml:space="preserve">Case 3: mobile VSAT UE served by GSO in FR2-NTN </w:t>
      </w:r>
      <w:r w:rsidRPr="00AC3D9A">
        <w:rPr>
          <w:szCs w:val="21"/>
        </w:rPr>
        <w:t>numerology</w:t>
      </w:r>
    </w:p>
    <w:p w14:paraId="66636AA4" w14:textId="2CA20EF3" w:rsidR="001828CA" w:rsidRPr="00AC3D9A" w:rsidRDefault="00AC3D9A" w:rsidP="00AC3D9A">
      <w:pPr>
        <w:numPr>
          <w:ilvl w:val="1"/>
          <w:numId w:val="20"/>
        </w:numPr>
        <w:overflowPunct w:val="0"/>
        <w:autoSpaceDE w:val="0"/>
        <w:autoSpaceDN w:val="0"/>
        <w:adjustRightInd w:val="0"/>
        <w:snapToGrid w:val="0"/>
        <w:spacing w:after="120"/>
        <w:textAlignment w:val="baseline"/>
        <w:rPr>
          <w:color w:val="000000" w:themeColor="text1"/>
          <w:lang w:val="en-US"/>
        </w:rPr>
      </w:pPr>
      <w:r w:rsidRPr="00AC3D9A">
        <w:rPr>
          <w:color w:val="000000"/>
          <w:szCs w:val="21"/>
        </w:rPr>
        <w:t>Case 4: mobile VSAT UE served by NGSO in FR2-NTN numerology</w:t>
      </w:r>
    </w:p>
    <w:p w14:paraId="3693908B" w14:textId="77777777" w:rsidR="00233491" w:rsidRDefault="00233491" w:rsidP="00E80565">
      <w:pPr>
        <w:rPr>
          <w:lang w:val="en-US" w:eastAsia="zh-CN"/>
        </w:rPr>
      </w:pPr>
    </w:p>
    <w:p w14:paraId="74211FDE" w14:textId="77777777" w:rsidR="00271086" w:rsidRPr="00024EA3" w:rsidRDefault="00271086" w:rsidP="00271086">
      <w:pPr>
        <w:snapToGrid w:val="0"/>
        <w:spacing w:after="120"/>
        <w:rPr>
          <w:b/>
          <w:color w:val="000000"/>
          <w:szCs w:val="21"/>
          <w:u w:val="single"/>
        </w:rPr>
      </w:pPr>
      <w:r w:rsidRPr="00024EA3">
        <w:rPr>
          <w:b/>
          <w:color w:val="000000"/>
          <w:szCs w:val="21"/>
          <w:u w:val="single"/>
        </w:rPr>
        <w:t>Issue 1-2: impact on RRM requirements from NR NTN on Ku bands</w:t>
      </w:r>
    </w:p>
    <w:p w14:paraId="13756F9A" w14:textId="77777777" w:rsidR="003E64E3" w:rsidRPr="00024EA3" w:rsidRDefault="003E64E3" w:rsidP="003E64E3">
      <w:pPr>
        <w:snapToGrid w:val="0"/>
        <w:spacing w:after="120"/>
        <w:rPr>
          <w:color w:val="000000"/>
          <w:szCs w:val="21"/>
          <w:u w:val="single"/>
        </w:rPr>
      </w:pPr>
      <w:r w:rsidRPr="00024EA3">
        <w:rPr>
          <w:color w:val="000000"/>
          <w:szCs w:val="21"/>
          <w:u w:val="single"/>
        </w:rPr>
        <w:t>Proposals:</w:t>
      </w:r>
    </w:p>
    <w:p w14:paraId="1B471960" w14:textId="165561B0" w:rsidR="003E64E3" w:rsidRPr="00024EA3" w:rsidRDefault="003E64E3" w:rsidP="003E64E3">
      <w:pPr>
        <w:numPr>
          <w:ilvl w:val="0"/>
          <w:numId w:val="20"/>
        </w:numPr>
        <w:overflowPunct w:val="0"/>
        <w:autoSpaceDE w:val="0"/>
        <w:autoSpaceDN w:val="0"/>
        <w:adjustRightInd w:val="0"/>
        <w:snapToGrid w:val="0"/>
        <w:spacing w:after="120"/>
        <w:textAlignment w:val="baseline"/>
        <w:rPr>
          <w:color w:val="000000"/>
          <w:szCs w:val="21"/>
        </w:rPr>
      </w:pPr>
      <w:r>
        <w:rPr>
          <w:color w:val="000000"/>
          <w:szCs w:val="21"/>
        </w:rPr>
        <w:t>Option 1</w:t>
      </w:r>
      <w:r w:rsidRPr="00024EA3">
        <w:rPr>
          <w:color w:val="000000"/>
          <w:szCs w:val="21"/>
        </w:rPr>
        <w:t>:</w:t>
      </w:r>
      <w:r w:rsidRPr="00024EA3">
        <w:rPr>
          <w:bCs/>
          <w:color w:val="000000"/>
          <w:szCs w:val="21"/>
        </w:rPr>
        <w:t xml:space="preserve"> </w:t>
      </w:r>
      <w:r w:rsidRPr="00024EA3">
        <w:rPr>
          <w:color w:val="000000"/>
          <w:szCs w:val="21"/>
        </w:rPr>
        <w:t>RAN4 RRM group to consider the sections identified in the following table and determine which of these can be reused unmodified, which need to be revised for editorial modification and which need new technical work.</w:t>
      </w:r>
      <w:r w:rsidRPr="00024EA3">
        <w:rPr>
          <w:b/>
          <w:bCs/>
          <w:color w:val="000000"/>
          <w:szCs w:val="21"/>
        </w:rPr>
        <w:t xml:space="preserve"> </w:t>
      </w:r>
      <w:r w:rsidRPr="00024EA3">
        <w:rPr>
          <w:bCs/>
          <w:color w:val="000000"/>
          <w:szCs w:val="21"/>
        </w:rPr>
        <w:t xml:space="preserve"> (Eutelsat Group)</w:t>
      </w:r>
    </w:p>
    <w:tbl>
      <w:tblPr>
        <w:tblW w:w="9800" w:type="dxa"/>
        <w:tblLook w:val="04A0" w:firstRow="1" w:lastRow="0" w:firstColumn="1" w:lastColumn="0" w:noHBand="0" w:noVBand="1"/>
      </w:tblPr>
      <w:tblGrid>
        <w:gridCol w:w="1600"/>
        <w:gridCol w:w="8200"/>
      </w:tblGrid>
      <w:tr w:rsidR="003E64E3" w:rsidRPr="00024EA3" w14:paraId="140CBCE0" w14:textId="77777777" w:rsidTr="00666347">
        <w:trPr>
          <w:trHeight w:val="294"/>
        </w:trPr>
        <w:tc>
          <w:tcPr>
            <w:tcW w:w="1600" w:type="dxa"/>
            <w:tcBorders>
              <w:top w:val="single" w:sz="8" w:space="0" w:color="auto"/>
              <w:left w:val="single" w:sz="8" w:space="0" w:color="auto"/>
              <w:bottom w:val="single" w:sz="8" w:space="0" w:color="auto"/>
              <w:right w:val="single" w:sz="8" w:space="0" w:color="auto"/>
            </w:tcBorders>
            <w:shd w:val="clear" w:color="auto" w:fill="auto"/>
            <w:vAlign w:val="bottom"/>
          </w:tcPr>
          <w:p w14:paraId="11A534B8" w14:textId="77777777" w:rsidR="003E64E3" w:rsidRPr="00024EA3" w:rsidRDefault="003E64E3" w:rsidP="00666347">
            <w:pPr>
              <w:snapToGrid w:val="0"/>
              <w:spacing w:after="120"/>
              <w:jc w:val="center"/>
              <w:rPr>
                <w:b/>
                <w:bCs/>
                <w:color w:val="000000"/>
                <w:szCs w:val="21"/>
                <w:lang w:eastAsia="en-GB"/>
              </w:rPr>
            </w:pPr>
            <w:r w:rsidRPr="00024EA3">
              <w:rPr>
                <w:b/>
                <w:bCs/>
                <w:color w:val="000000"/>
                <w:szCs w:val="21"/>
                <w:lang w:eastAsia="en-GB"/>
              </w:rPr>
              <w:t xml:space="preserve">Section Number </w:t>
            </w:r>
          </w:p>
        </w:tc>
        <w:tc>
          <w:tcPr>
            <w:tcW w:w="8200" w:type="dxa"/>
            <w:tcBorders>
              <w:top w:val="single" w:sz="8" w:space="0" w:color="auto"/>
              <w:left w:val="nil"/>
              <w:bottom w:val="single" w:sz="8" w:space="0" w:color="auto"/>
              <w:right w:val="single" w:sz="8" w:space="0" w:color="auto"/>
            </w:tcBorders>
            <w:shd w:val="clear" w:color="auto" w:fill="auto"/>
            <w:vAlign w:val="center"/>
          </w:tcPr>
          <w:p w14:paraId="09E43D34" w14:textId="77777777" w:rsidR="003E64E3" w:rsidRPr="00024EA3" w:rsidRDefault="003E64E3" w:rsidP="00666347">
            <w:pPr>
              <w:snapToGrid w:val="0"/>
              <w:spacing w:after="120"/>
              <w:jc w:val="center"/>
              <w:rPr>
                <w:b/>
                <w:bCs/>
                <w:color w:val="000000"/>
                <w:szCs w:val="21"/>
                <w:lang w:eastAsia="en-GB"/>
              </w:rPr>
            </w:pPr>
            <w:r w:rsidRPr="00024EA3">
              <w:rPr>
                <w:b/>
                <w:bCs/>
                <w:color w:val="000000"/>
                <w:szCs w:val="21"/>
                <w:lang w:eastAsia="en-GB"/>
              </w:rPr>
              <w:t>Section/ sub-section title</w:t>
            </w:r>
          </w:p>
        </w:tc>
      </w:tr>
      <w:tr w:rsidR="003E64E3" w:rsidRPr="00024EA3" w14:paraId="4167124D" w14:textId="77777777" w:rsidTr="00666347">
        <w:trPr>
          <w:trHeight w:val="288"/>
        </w:trPr>
        <w:tc>
          <w:tcPr>
            <w:tcW w:w="9800" w:type="dxa"/>
            <w:gridSpan w:val="2"/>
            <w:tcBorders>
              <w:top w:val="single" w:sz="8" w:space="0" w:color="auto"/>
              <w:left w:val="single" w:sz="8" w:space="0" w:color="auto"/>
              <w:bottom w:val="nil"/>
              <w:right w:val="single" w:sz="8" w:space="0" w:color="000000"/>
            </w:tcBorders>
            <w:shd w:val="clear" w:color="000000" w:fill="9BC2E6"/>
            <w:vAlign w:val="bottom"/>
          </w:tcPr>
          <w:p w14:paraId="47B68DB4" w14:textId="77777777" w:rsidR="003E64E3" w:rsidRPr="00024EA3" w:rsidRDefault="003E64E3" w:rsidP="00666347">
            <w:pPr>
              <w:snapToGrid w:val="0"/>
              <w:spacing w:after="120"/>
              <w:jc w:val="center"/>
              <w:rPr>
                <w:b/>
                <w:bCs/>
                <w:color w:val="000000"/>
                <w:szCs w:val="21"/>
                <w:lang w:eastAsia="en-GB"/>
              </w:rPr>
            </w:pPr>
            <w:r w:rsidRPr="00024EA3">
              <w:rPr>
                <w:b/>
                <w:bCs/>
                <w:color w:val="000000"/>
                <w:szCs w:val="21"/>
                <w:lang w:eastAsia="en-GB"/>
              </w:rPr>
              <w:t>RRM Core Requirements</w:t>
            </w:r>
          </w:p>
        </w:tc>
      </w:tr>
      <w:tr w:rsidR="003E64E3" w:rsidRPr="00024EA3" w14:paraId="0284F12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A35DAA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4.2.2.12 </w:t>
            </w:r>
          </w:p>
        </w:tc>
        <w:tc>
          <w:tcPr>
            <w:tcW w:w="8200" w:type="dxa"/>
            <w:tcBorders>
              <w:top w:val="nil"/>
              <w:left w:val="nil"/>
              <w:bottom w:val="nil"/>
              <w:right w:val="single" w:sz="8" w:space="0" w:color="auto"/>
            </w:tcBorders>
            <w:shd w:val="clear" w:color="auto" w:fill="auto"/>
            <w:vAlign w:val="bottom"/>
          </w:tcPr>
          <w:p w14:paraId="6F11375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Measurements of inter-frequency NR cells with NTN carrier</w:t>
            </w:r>
          </w:p>
        </w:tc>
      </w:tr>
      <w:tr w:rsidR="003E64E3" w:rsidRPr="00024EA3" w14:paraId="0751776A" w14:textId="77777777" w:rsidTr="00666347">
        <w:trPr>
          <w:trHeight w:val="6"/>
        </w:trPr>
        <w:tc>
          <w:tcPr>
            <w:tcW w:w="1600" w:type="dxa"/>
            <w:tcBorders>
              <w:top w:val="nil"/>
              <w:left w:val="single" w:sz="8" w:space="0" w:color="auto"/>
              <w:bottom w:val="nil"/>
              <w:right w:val="single" w:sz="8" w:space="0" w:color="auto"/>
            </w:tcBorders>
            <w:shd w:val="clear" w:color="auto" w:fill="auto"/>
            <w:vAlign w:val="bottom"/>
          </w:tcPr>
          <w:p w14:paraId="41252CD4" w14:textId="77777777" w:rsidR="003E64E3" w:rsidRPr="00024EA3" w:rsidRDefault="003E64E3" w:rsidP="00666347">
            <w:pPr>
              <w:snapToGrid w:val="0"/>
              <w:spacing w:after="120"/>
              <w:jc w:val="center"/>
              <w:rPr>
                <w:b/>
                <w:bCs/>
                <w:color w:val="000000"/>
                <w:szCs w:val="21"/>
                <w:lang w:eastAsia="en-GB"/>
              </w:rPr>
            </w:pPr>
            <w:r w:rsidRPr="00024EA3">
              <w:rPr>
                <w:b/>
                <w:bCs/>
                <w:color w:val="000000"/>
                <w:szCs w:val="21"/>
                <w:lang w:eastAsia="en-GB"/>
              </w:rPr>
              <w:t> </w:t>
            </w:r>
          </w:p>
        </w:tc>
        <w:tc>
          <w:tcPr>
            <w:tcW w:w="8200" w:type="dxa"/>
            <w:tcBorders>
              <w:top w:val="nil"/>
              <w:left w:val="nil"/>
              <w:bottom w:val="nil"/>
              <w:right w:val="single" w:sz="8" w:space="0" w:color="auto"/>
            </w:tcBorders>
            <w:shd w:val="clear" w:color="auto" w:fill="auto"/>
            <w:vAlign w:val="center"/>
          </w:tcPr>
          <w:p w14:paraId="4A35A6EC" w14:textId="77777777" w:rsidR="003E64E3" w:rsidRPr="00024EA3" w:rsidRDefault="003E64E3" w:rsidP="00666347">
            <w:pPr>
              <w:snapToGrid w:val="0"/>
              <w:spacing w:after="120"/>
              <w:jc w:val="center"/>
              <w:rPr>
                <w:b/>
                <w:bCs/>
                <w:color w:val="000000"/>
                <w:szCs w:val="21"/>
                <w:lang w:eastAsia="en-GB"/>
              </w:rPr>
            </w:pPr>
            <w:r w:rsidRPr="00024EA3">
              <w:rPr>
                <w:b/>
                <w:bCs/>
                <w:color w:val="000000"/>
                <w:szCs w:val="21"/>
                <w:lang w:eastAsia="en-GB"/>
              </w:rPr>
              <w:t> </w:t>
            </w:r>
          </w:p>
        </w:tc>
      </w:tr>
      <w:tr w:rsidR="003E64E3" w:rsidRPr="00024EA3" w14:paraId="37F1792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B5EE28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4.2C </w:t>
            </w:r>
          </w:p>
        </w:tc>
        <w:tc>
          <w:tcPr>
            <w:tcW w:w="8200" w:type="dxa"/>
            <w:tcBorders>
              <w:top w:val="nil"/>
              <w:left w:val="nil"/>
              <w:bottom w:val="nil"/>
              <w:right w:val="single" w:sz="8" w:space="0" w:color="auto"/>
            </w:tcBorders>
            <w:shd w:val="clear" w:color="auto" w:fill="auto"/>
            <w:vAlign w:val="bottom"/>
          </w:tcPr>
          <w:p w14:paraId="6224C6F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Cell Re-selection for NR UE for Satellite Access</w:t>
            </w:r>
          </w:p>
        </w:tc>
      </w:tr>
      <w:tr w:rsidR="003E64E3" w:rsidRPr="00024EA3" w14:paraId="4A5DA66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5C17FF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4.2C.2 </w:t>
            </w:r>
          </w:p>
        </w:tc>
        <w:tc>
          <w:tcPr>
            <w:tcW w:w="8200" w:type="dxa"/>
            <w:tcBorders>
              <w:top w:val="nil"/>
              <w:left w:val="nil"/>
              <w:bottom w:val="nil"/>
              <w:right w:val="single" w:sz="8" w:space="0" w:color="auto"/>
            </w:tcBorders>
            <w:shd w:val="clear" w:color="auto" w:fill="auto"/>
            <w:vAlign w:val="bottom"/>
          </w:tcPr>
          <w:p w14:paraId="2B572CC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Requirements</w:t>
            </w:r>
          </w:p>
        </w:tc>
      </w:tr>
      <w:tr w:rsidR="003E64E3" w:rsidRPr="00024EA3" w14:paraId="5586DF9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5C5D50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4.2C.2.1 </w:t>
            </w:r>
          </w:p>
        </w:tc>
        <w:tc>
          <w:tcPr>
            <w:tcW w:w="8200" w:type="dxa"/>
            <w:tcBorders>
              <w:top w:val="nil"/>
              <w:left w:val="nil"/>
              <w:bottom w:val="nil"/>
              <w:right w:val="single" w:sz="8" w:space="0" w:color="auto"/>
            </w:tcBorders>
            <w:shd w:val="clear" w:color="auto" w:fill="auto"/>
            <w:vAlign w:val="bottom"/>
          </w:tcPr>
          <w:p w14:paraId="1189261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UE measurement capability</w:t>
            </w:r>
          </w:p>
        </w:tc>
      </w:tr>
      <w:tr w:rsidR="003E64E3" w:rsidRPr="00024EA3" w14:paraId="6A60D003" w14:textId="77777777" w:rsidTr="00666347">
        <w:trPr>
          <w:trHeight w:val="318"/>
        </w:trPr>
        <w:tc>
          <w:tcPr>
            <w:tcW w:w="1600" w:type="dxa"/>
            <w:tcBorders>
              <w:top w:val="nil"/>
              <w:left w:val="single" w:sz="8" w:space="0" w:color="auto"/>
              <w:bottom w:val="nil"/>
              <w:right w:val="single" w:sz="8" w:space="0" w:color="auto"/>
            </w:tcBorders>
            <w:shd w:val="clear" w:color="auto" w:fill="auto"/>
            <w:vAlign w:val="bottom"/>
          </w:tcPr>
          <w:p w14:paraId="323CE6F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4.2C.2.2 </w:t>
            </w:r>
          </w:p>
        </w:tc>
        <w:tc>
          <w:tcPr>
            <w:tcW w:w="8200" w:type="dxa"/>
            <w:tcBorders>
              <w:top w:val="nil"/>
              <w:left w:val="nil"/>
              <w:bottom w:val="nil"/>
              <w:right w:val="single" w:sz="8" w:space="0" w:color="auto"/>
            </w:tcBorders>
            <w:shd w:val="clear" w:color="auto" w:fill="auto"/>
            <w:vAlign w:val="bottom"/>
          </w:tcPr>
          <w:p w14:paraId="657591A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 and evaluation of serving cell</w:t>
            </w:r>
          </w:p>
        </w:tc>
      </w:tr>
      <w:tr w:rsidR="003E64E3" w:rsidRPr="00024EA3" w14:paraId="45E43E58"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F18ECF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4.2C.2.3 </w:t>
            </w:r>
          </w:p>
        </w:tc>
        <w:tc>
          <w:tcPr>
            <w:tcW w:w="8200" w:type="dxa"/>
            <w:tcBorders>
              <w:top w:val="nil"/>
              <w:left w:val="nil"/>
              <w:bottom w:val="nil"/>
              <w:right w:val="single" w:sz="8" w:space="0" w:color="auto"/>
            </w:tcBorders>
            <w:shd w:val="clear" w:color="auto" w:fill="auto"/>
            <w:vAlign w:val="bottom"/>
          </w:tcPr>
          <w:p w14:paraId="1A478C7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Measurements of intra-frequency NR cells</w:t>
            </w:r>
          </w:p>
        </w:tc>
      </w:tr>
      <w:tr w:rsidR="003E64E3" w:rsidRPr="00024EA3" w14:paraId="06DF335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03887A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4.2C.2.4 </w:t>
            </w:r>
          </w:p>
        </w:tc>
        <w:tc>
          <w:tcPr>
            <w:tcW w:w="8200" w:type="dxa"/>
            <w:tcBorders>
              <w:top w:val="nil"/>
              <w:left w:val="nil"/>
              <w:bottom w:val="nil"/>
              <w:right w:val="single" w:sz="8" w:space="0" w:color="auto"/>
            </w:tcBorders>
            <w:shd w:val="clear" w:color="auto" w:fill="auto"/>
            <w:vAlign w:val="bottom"/>
          </w:tcPr>
          <w:p w14:paraId="73B877F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Measurements of inter-frequency NR cells</w:t>
            </w:r>
          </w:p>
        </w:tc>
      </w:tr>
      <w:tr w:rsidR="003E64E3" w:rsidRPr="00024EA3" w14:paraId="757C9ED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BC09C8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67424C7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5B5D05A5"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8E672A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6.1C </w:t>
            </w:r>
          </w:p>
        </w:tc>
        <w:tc>
          <w:tcPr>
            <w:tcW w:w="8200" w:type="dxa"/>
            <w:tcBorders>
              <w:top w:val="nil"/>
              <w:left w:val="nil"/>
              <w:bottom w:val="nil"/>
              <w:right w:val="single" w:sz="8" w:space="0" w:color="auto"/>
            </w:tcBorders>
            <w:shd w:val="clear" w:color="auto" w:fill="auto"/>
            <w:vAlign w:val="bottom"/>
          </w:tcPr>
          <w:p w14:paraId="4BC839C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Handover for SAN</w:t>
            </w:r>
          </w:p>
        </w:tc>
      </w:tr>
      <w:tr w:rsidR="003E64E3" w:rsidRPr="00024EA3" w14:paraId="7EEE29AF" w14:textId="77777777" w:rsidTr="00666347">
        <w:trPr>
          <w:trHeight w:val="288"/>
        </w:trPr>
        <w:tc>
          <w:tcPr>
            <w:tcW w:w="1600" w:type="dxa"/>
            <w:tcBorders>
              <w:top w:val="nil"/>
              <w:left w:val="single" w:sz="8" w:space="0" w:color="auto"/>
              <w:bottom w:val="nil"/>
              <w:right w:val="single" w:sz="8" w:space="0" w:color="auto"/>
            </w:tcBorders>
            <w:shd w:val="clear" w:color="auto" w:fill="auto"/>
            <w:noWrap/>
            <w:vAlign w:val="bottom"/>
          </w:tcPr>
          <w:p w14:paraId="1AAE64E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6.1C.1.2 </w:t>
            </w:r>
          </w:p>
        </w:tc>
        <w:tc>
          <w:tcPr>
            <w:tcW w:w="8200" w:type="dxa"/>
            <w:tcBorders>
              <w:top w:val="nil"/>
              <w:left w:val="nil"/>
              <w:bottom w:val="nil"/>
              <w:right w:val="single" w:sz="8" w:space="0" w:color="auto"/>
            </w:tcBorders>
            <w:shd w:val="clear" w:color="auto" w:fill="auto"/>
            <w:vAlign w:val="bottom"/>
          </w:tcPr>
          <w:p w14:paraId="2F62DE1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NR SAN FR1 – NR SAN FR1 Handover</w:t>
            </w:r>
          </w:p>
        </w:tc>
      </w:tr>
      <w:tr w:rsidR="003E64E3" w:rsidRPr="00024EA3" w14:paraId="7B8EA7F8"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1C213E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6.1C.1.3 </w:t>
            </w:r>
          </w:p>
        </w:tc>
        <w:tc>
          <w:tcPr>
            <w:tcW w:w="8200" w:type="dxa"/>
            <w:tcBorders>
              <w:top w:val="nil"/>
              <w:left w:val="nil"/>
              <w:bottom w:val="nil"/>
              <w:right w:val="single" w:sz="8" w:space="0" w:color="auto"/>
            </w:tcBorders>
            <w:shd w:val="clear" w:color="auto" w:fill="auto"/>
            <w:vAlign w:val="bottom"/>
          </w:tcPr>
          <w:p w14:paraId="5D82BCB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NR SAN FR2-NTN – NR SAN FR2-NTN Handover</w:t>
            </w:r>
          </w:p>
        </w:tc>
      </w:tr>
      <w:tr w:rsidR="003E64E3" w:rsidRPr="00024EA3" w14:paraId="4D0591AC"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ACEE016" w14:textId="77777777" w:rsidR="003E64E3" w:rsidRPr="00024EA3" w:rsidRDefault="003E64E3" w:rsidP="00666347">
            <w:pPr>
              <w:snapToGrid w:val="0"/>
              <w:spacing w:after="120"/>
              <w:rPr>
                <w:color w:val="000000"/>
                <w:szCs w:val="21"/>
                <w:lang w:eastAsia="en-GB"/>
              </w:rPr>
            </w:pPr>
            <w:r w:rsidRPr="00024EA3">
              <w:rPr>
                <w:color w:val="000000"/>
                <w:szCs w:val="21"/>
                <w:lang w:eastAsia="en-GB"/>
              </w:rPr>
              <w:lastRenderedPageBreak/>
              <w:t xml:space="preserve">6.1C.2.4 </w:t>
            </w:r>
          </w:p>
        </w:tc>
        <w:tc>
          <w:tcPr>
            <w:tcW w:w="8200" w:type="dxa"/>
            <w:tcBorders>
              <w:top w:val="nil"/>
              <w:left w:val="nil"/>
              <w:bottom w:val="nil"/>
              <w:right w:val="single" w:sz="8" w:space="0" w:color="auto"/>
            </w:tcBorders>
            <w:shd w:val="clear" w:color="auto" w:fill="auto"/>
            <w:vAlign w:val="bottom"/>
          </w:tcPr>
          <w:p w14:paraId="5D7783B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NR SAN FR2-NTN – NR SAN FR2-NTN conditional handover</w:t>
            </w:r>
          </w:p>
        </w:tc>
      </w:tr>
      <w:tr w:rsidR="003E64E3" w:rsidRPr="00024EA3" w14:paraId="6949B642"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9B24D2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78477B1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271A62E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BE1F5E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6.1C.3 </w:t>
            </w:r>
          </w:p>
        </w:tc>
        <w:tc>
          <w:tcPr>
            <w:tcW w:w="8200" w:type="dxa"/>
            <w:tcBorders>
              <w:top w:val="nil"/>
              <w:left w:val="nil"/>
              <w:bottom w:val="nil"/>
              <w:right w:val="single" w:sz="8" w:space="0" w:color="auto"/>
            </w:tcBorders>
            <w:shd w:val="clear" w:color="auto" w:fill="auto"/>
            <w:vAlign w:val="bottom"/>
          </w:tcPr>
          <w:p w14:paraId="36A3059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NR SAN Satellite switching with re-synchronization</w:t>
            </w:r>
          </w:p>
        </w:tc>
      </w:tr>
      <w:tr w:rsidR="003E64E3" w:rsidRPr="00024EA3" w14:paraId="5EF2E4E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A51D53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6.1C.3.2 </w:t>
            </w:r>
          </w:p>
        </w:tc>
        <w:tc>
          <w:tcPr>
            <w:tcW w:w="8200" w:type="dxa"/>
            <w:tcBorders>
              <w:top w:val="nil"/>
              <w:left w:val="nil"/>
              <w:bottom w:val="nil"/>
              <w:right w:val="single" w:sz="8" w:space="0" w:color="auto"/>
            </w:tcBorders>
            <w:shd w:val="clear" w:color="auto" w:fill="auto"/>
            <w:vAlign w:val="bottom"/>
          </w:tcPr>
          <w:p w14:paraId="706E9FB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NR SAN FR1 – NR SAN FR1 Satellite switching with re-synchronization</w:t>
            </w:r>
          </w:p>
        </w:tc>
      </w:tr>
      <w:tr w:rsidR="003E64E3" w:rsidRPr="00024EA3" w14:paraId="117FBC8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745856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311BC5C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7736960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C6FB72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7.1C </w:t>
            </w:r>
          </w:p>
        </w:tc>
        <w:tc>
          <w:tcPr>
            <w:tcW w:w="8200" w:type="dxa"/>
            <w:tcBorders>
              <w:top w:val="nil"/>
              <w:left w:val="nil"/>
              <w:bottom w:val="nil"/>
              <w:right w:val="single" w:sz="8" w:space="0" w:color="auto"/>
            </w:tcBorders>
            <w:shd w:val="clear" w:color="auto" w:fill="auto"/>
            <w:vAlign w:val="bottom"/>
          </w:tcPr>
          <w:p w14:paraId="14D2D4B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UE transmit timing for Satellite Access</w:t>
            </w:r>
          </w:p>
        </w:tc>
      </w:tr>
      <w:tr w:rsidR="003E64E3" w:rsidRPr="00024EA3" w14:paraId="76ADF758"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426F49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7.1C.1 </w:t>
            </w:r>
          </w:p>
        </w:tc>
        <w:tc>
          <w:tcPr>
            <w:tcW w:w="8200" w:type="dxa"/>
            <w:tcBorders>
              <w:top w:val="nil"/>
              <w:left w:val="nil"/>
              <w:bottom w:val="nil"/>
              <w:right w:val="single" w:sz="8" w:space="0" w:color="auto"/>
            </w:tcBorders>
            <w:shd w:val="clear" w:color="auto" w:fill="auto"/>
            <w:vAlign w:val="bottom"/>
          </w:tcPr>
          <w:p w14:paraId="65833C5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Introduction</w:t>
            </w:r>
          </w:p>
        </w:tc>
      </w:tr>
      <w:tr w:rsidR="003E64E3" w:rsidRPr="00024EA3" w14:paraId="6C32D67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AF6D7D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7.1C.2 </w:t>
            </w:r>
          </w:p>
        </w:tc>
        <w:tc>
          <w:tcPr>
            <w:tcW w:w="8200" w:type="dxa"/>
            <w:tcBorders>
              <w:top w:val="nil"/>
              <w:left w:val="nil"/>
              <w:bottom w:val="nil"/>
              <w:right w:val="single" w:sz="8" w:space="0" w:color="auto"/>
            </w:tcBorders>
            <w:shd w:val="clear" w:color="auto" w:fill="auto"/>
            <w:vAlign w:val="bottom"/>
          </w:tcPr>
          <w:p w14:paraId="3AC32A1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Requirements</w:t>
            </w:r>
          </w:p>
        </w:tc>
      </w:tr>
      <w:tr w:rsidR="003E64E3" w:rsidRPr="00024EA3" w14:paraId="6C24463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55BC90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D3C44B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Table 7.1C.2-1: </w:t>
            </w:r>
            <w:proofErr w:type="spellStart"/>
            <w:r w:rsidRPr="00024EA3">
              <w:rPr>
                <w:color w:val="000000"/>
                <w:szCs w:val="21"/>
                <w:lang w:eastAsia="en-GB"/>
              </w:rPr>
              <w:t>Te_NTN</w:t>
            </w:r>
            <w:proofErr w:type="spellEnd"/>
            <w:r w:rsidRPr="00024EA3">
              <w:rPr>
                <w:color w:val="000000"/>
                <w:szCs w:val="21"/>
                <w:lang w:eastAsia="en-GB"/>
              </w:rPr>
              <w:t xml:space="preserve"> Timing Error Limit</w:t>
            </w:r>
          </w:p>
        </w:tc>
      </w:tr>
      <w:tr w:rsidR="003E64E3" w:rsidRPr="00024EA3" w14:paraId="076B07C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6A5A45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B9F401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Table 7.1C.2-2: </w:t>
            </w:r>
            <w:proofErr w:type="spellStart"/>
            <w:r w:rsidRPr="00024EA3">
              <w:rPr>
                <w:color w:val="000000"/>
                <w:szCs w:val="21"/>
                <w:lang w:eastAsia="en-GB"/>
              </w:rPr>
              <w:t>Te_NTN</w:t>
            </w:r>
            <w:proofErr w:type="spellEnd"/>
            <w:r w:rsidRPr="00024EA3">
              <w:rPr>
                <w:color w:val="000000"/>
                <w:szCs w:val="21"/>
                <w:lang w:eastAsia="en-GB"/>
              </w:rPr>
              <w:t xml:space="preserve"> Timing Error Limit for fixed VSAT is served by GSO and fixed VSAT is served by NGSO</w:t>
            </w:r>
          </w:p>
        </w:tc>
      </w:tr>
      <w:tr w:rsidR="003E64E3" w:rsidRPr="00024EA3" w14:paraId="5C8FA6F0"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015369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38DB9FD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Table 7.1C.2-3: </w:t>
            </w:r>
            <w:proofErr w:type="spellStart"/>
            <w:r w:rsidRPr="00024EA3">
              <w:rPr>
                <w:color w:val="000000"/>
                <w:szCs w:val="21"/>
                <w:lang w:eastAsia="en-GB"/>
              </w:rPr>
              <w:t>Te_NTN</w:t>
            </w:r>
            <w:proofErr w:type="spellEnd"/>
            <w:r w:rsidRPr="00024EA3">
              <w:rPr>
                <w:color w:val="000000"/>
                <w:szCs w:val="21"/>
                <w:lang w:eastAsia="en-GB"/>
              </w:rPr>
              <w:t xml:space="preserve"> Timing Error Limit for mobile VSAT is served by GSO</w:t>
            </w:r>
          </w:p>
        </w:tc>
      </w:tr>
      <w:tr w:rsidR="003E64E3" w:rsidRPr="00024EA3" w14:paraId="75C717D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E0428F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0A5700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Table 7.1C.2-3: The Value of </w:t>
            </w:r>
            <w:proofErr w:type="spellStart"/>
            <w:r w:rsidRPr="00024EA3">
              <w:rPr>
                <w:color w:val="000000"/>
                <w:szCs w:val="21"/>
                <w:lang w:eastAsia="en-GB"/>
              </w:rPr>
              <w:t>N</w:t>
            </w:r>
            <w:r w:rsidRPr="00024EA3">
              <w:rPr>
                <w:color w:val="000000"/>
                <w:szCs w:val="21"/>
                <w:vertAlign w:val="subscript"/>
                <w:lang w:eastAsia="en-GB"/>
              </w:rPr>
              <w:t>TAoffset</w:t>
            </w:r>
            <w:proofErr w:type="spellEnd"/>
            <w:r w:rsidRPr="00024EA3">
              <w:rPr>
                <w:color w:val="000000"/>
                <w:szCs w:val="21"/>
                <w:lang w:eastAsia="en-GB"/>
              </w:rPr>
              <w:t xml:space="preserve"> for VSAT in FR2-NTN</w:t>
            </w:r>
          </w:p>
        </w:tc>
      </w:tr>
      <w:tr w:rsidR="003E64E3" w:rsidRPr="00024EA3" w14:paraId="58DB74FC"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1E9F9B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7.1C.2.1 </w:t>
            </w:r>
          </w:p>
        </w:tc>
        <w:tc>
          <w:tcPr>
            <w:tcW w:w="8200" w:type="dxa"/>
            <w:tcBorders>
              <w:top w:val="nil"/>
              <w:left w:val="nil"/>
              <w:bottom w:val="nil"/>
              <w:right w:val="single" w:sz="8" w:space="0" w:color="auto"/>
            </w:tcBorders>
            <w:shd w:val="clear" w:color="auto" w:fill="auto"/>
            <w:vAlign w:val="bottom"/>
          </w:tcPr>
          <w:p w14:paraId="381D589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Gradual timing adjustment</w:t>
            </w:r>
          </w:p>
        </w:tc>
      </w:tr>
      <w:tr w:rsidR="003E64E3" w:rsidRPr="00024EA3" w14:paraId="0D6FBA9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623DE3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91172D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Table 7.1C.2.1-1: </w:t>
            </w:r>
            <w:proofErr w:type="spellStart"/>
            <w:r w:rsidRPr="00024EA3">
              <w:rPr>
                <w:color w:val="000000"/>
                <w:szCs w:val="21"/>
                <w:lang w:eastAsia="en-GB"/>
              </w:rPr>
              <w:t>Tq_NTN</w:t>
            </w:r>
            <w:proofErr w:type="spellEnd"/>
            <w:r w:rsidRPr="00024EA3">
              <w:rPr>
                <w:color w:val="000000"/>
                <w:szCs w:val="21"/>
                <w:lang w:eastAsia="en-GB"/>
              </w:rPr>
              <w:t xml:space="preserve"> Maximum Autonomous Time Adjustment Step and </w:t>
            </w:r>
            <w:proofErr w:type="spellStart"/>
            <w:r w:rsidRPr="00024EA3">
              <w:rPr>
                <w:color w:val="000000"/>
                <w:szCs w:val="21"/>
                <w:lang w:eastAsia="en-GB"/>
              </w:rPr>
              <w:t>Tp_NTN</w:t>
            </w:r>
            <w:proofErr w:type="spellEnd"/>
            <w:r w:rsidRPr="00024EA3">
              <w:rPr>
                <w:color w:val="000000"/>
                <w:szCs w:val="21"/>
                <w:lang w:eastAsia="en-GB"/>
              </w:rPr>
              <w:t xml:space="preserve"> Minimum Aggregate Adjustment rate</w:t>
            </w:r>
          </w:p>
        </w:tc>
      </w:tr>
      <w:tr w:rsidR="003E64E3" w:rsidRPr="00024EA3" w14:paraId="77DBA0D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255D87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025E547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405ABC4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FB62DC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7.2C</w:t>
            </w:r>
          </w:p>
        </w:tc>
        <w:tc>
          <w:tcPr>
            <w:tcW w:w="8200" w:type="dxa"/>
            <w:tcBorders>
              <w:top w:val="nil"/>
              <w:left w:val="nil"/>
              <w:bottom w:val="nil"/>
              <w:right w:val="single" w:sz="8" w:space="0" w:color="auto"/>
            </w:tcBorders>
            <w:shd w:val="clear" w:color="auto" w:fill="auto"/>
            <w:vAlign w:val="bottom"/>
          </w:tcPr>
          <w:p w14:paraId="4B0600D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 UE timer accuracy for satellite access</w:t>
            </w:r>
          </w:p>
        </w:tc>
      </w:tr>
      <w:tr w:rsidR="003E64E3" w:rsidRPr="00024EA3" w14:paraId="26B58D9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3F6B66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AC084D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460785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E04BC8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7.3C</w:t>
            </w:r>
          </w:p>
        </w:tc>
        <w:tc>
          <w:tcPr>
            <w:tcW w:w="8200" w:type="dxa"/>
            <w:tcBorders>
              <w:top w:val="nil"/>
              <w:left w:val="nil"/>
              <w:bottom w:val="nil"/>
              <w:right w:val="single" w:sz="8" w:space="0" w:color="auto"/>
            </w:tcBorders>
            <w:shd w:val="clear" w:color="auto" w:fill="auto"/>
            <w:vAlign w:val="bottom"/>
          </w:tcPr>
          <w:p w14:paraId="36C08FF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Timing advance for satellite access</w:t>
            </w:r>
          </w:p>
        </w:tc>
      </w:tr>
      <w:tr w:rsidR="003E64E3" w:rsidRPr="00024EA3" w14:paraId="2FC5D472"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3F5412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7.3C.2.2</w:t>
            </w:r>
          </w:p>
        </w:tc>
        <w:tc>
          <w:tcPr>
            <w:tcW w:w="8200" w:type="dxa"/>
            <w:tcBorders>
              <w:top w:val="nil"/>
              <w:left w:val="nil"/>
              <w:bottom w:val="nil"/>
              <w:right w:val="single" w:sz="8" w:space="0" w:color="auto"/>
            </w:tcBorders>
            <w:shd w:val="clear" w:color="auto" w:fill="auto"/>
            <w:vAlign w:val="bottom"/>
          </w:tcPr>
          <w:p w14:paraId="02D13AB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7.3C.2.2-1: UE Timing Advance adjustment accuracy</w:t>
            </w:r>
          </w:p>
        </w:tc>
      </w:tr>
      <w:tr w:rsidR="003E64E3" w:rsidRPr="00024EA3" w14:paraId="346E18A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373F71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2DA86B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7.3C.2.2-2: UE Timing Advance adjustment accuracy for VSAT UE in FR2-NTN</w:t>
            </w:r>
          </w:p>
        </w:tc>
      </w:tr>
      <w:tr w:rsidR="003E64E3" w:rsidRPr="00024EA3" w14:paraId="7CC77EC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EB3BAA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00C23D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1690F9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C56FD9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 </w:t>
            </w:r>
          </w:p>
        </w:tc>
        <w:tc>
          <w:tcPr>
            <w:tcW w:w="8200" w:type="dxa"/>
            <w:tcBorders>
              <w:top w:val="nil"/>
              <w:left w:val="nil"/>
              <w:bottom w:val="nil"/>
              <w:right w:val="single" w:sz="8" w:space="0" w:color="auto"/>
            </w:tcBorders>
            <w:shd w:val="clear" w:color="auto" w:fill="auto"/>
            <w:vAlign w:val="bottom"/>
          </w:tcPr>
          <w:p w14:paraId="004C7D2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Radio Link Monitoring for Satellite Access</w:t>
            </w:r>
          </w:p>
        </w:tc>
      </w:tr>
      <w:tr w:rsidR="003E64E3" w:rsidRPr="00024EA3" w14:paraId="743C5E2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687DAF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4E8060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8.1C.1-2: Maximum number of RLM-RS resources NRLM</w:t>
            </w:r>
          </w:p>
        </w:tc>
      </w:tr>
      <w:tr w:rsidR="003E64E3" w:rsidRPr="00024EA3" w14:paraId="1B6B4FA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AF56DF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4487739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4B565EA5"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EDBE95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8.1C.2 </w:t>
            </w:r>
          </w:p>
        </w:tc>
        <w:tc>
          <w:tcPr>
            <w:tcW w:w="8200" w:type="dxa"/>
            <w:tcBorders>
              <w:top w:val="nil"/>
              <w:left w:val="nil"/>
              <w:bottom w:val="nil"/>
              <w:right w:val="single" w:sz="8" w:space="0" w:color="auto"/>
            </w:tcBorders>
            <w:shd w:val="clear" w:color="auto" w:fill="auto"/>
            <w:vAlign w:val="bottom"/>
          </w:tcPr>
          <w:p w14:paraId="5594DFB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Requirements for SSB based radio link monitoring</w:t>
            </w:r>
          </w:p>
        </w:tc>
      </w:tr>
      <w:tr w:rsidR="003E64E3" w:rsidRPr="00024EA3" w14:paraId="6D1A7F2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B79B58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73526B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0A9CD5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C8C40F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8.1C.2.3 </w:t>
            </w:r>
          </w:p>
        </w:tc>
        <w:tc>
          <w:tcPr>
            <w:tcW w:w="8200" w:type="dxa"/>
            <w:tcBorders>
              <w:top w:val="nil"/>
              <w:left w:val="nil"/>
              <w:bottom w:val="nil"/>
              <w:right w:val="single" w:sz="8" w:space="0" w:color="auto"/>
            </w:tcBorders>
            <w:shd w:val="clear" w:color="auto" w:fill="auto"/>
            <w:vAlign w:val="bottom"/>
          </w:tcPr>
          <w:p w14:paraId="1BA47F0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 restrictions for SSB based RLM</w:t>
            </w:r>
          </w:p>
        </w:tc>
      </w:tr>
      <w:tr w:rsidR="003E64E3" w:rsidRPr="00024EA3" w14:paraId="02D3081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D384DD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40FF26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500A6E1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4EA872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8.1C.3 </w:t>
            </w:r>
          </w:p>
        </w:tc>
        <w:tc>
          <w:tcPr>
            <w:tcW w:w="8200" w:type="dxa"/>
            <w:tcBorders>
              <w:top w:val="nil"/>
              <w:left w:val="nil"/>
              <w:bottom w:val="nil"/>
              <w:right w:val="single" w:sz="8" w:space="0" w:color="auto"/>
            </w:tcBorders>
            <w:shd w:val="clear" w:color="auto" w:fill="auto"/>
            <w:vAlign w:val="bottom"/>
          </w:tcPr>
          <w:p w14:paraId="644F44A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Requirements for CSI-RS based radio link monitoring</w:t>
            </w:r>
          </w:p>
        </w:tc>
      </w:tr>
      <w:tr w:rsidR="003E64E3" w:rsidRPr="00024EA3" w14:paraId="4B367EF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B2E995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8.1C.3.2 </w:t>
            </w:r>
          </w:p>
        </w:tc>
        <w:tc>
          <w:tcPr>
            <w:tcW w:w="8200" w:type="dxa"/>
            <w:tcBorders>
              <w:top w:val="nil"/>
              <w:left w:val="nil"/>
              <w:bottom w:val="nil"/>
              <w:right w:val="single" w:sz="8" w:space="0" w:color="auto"/>
            </w:tcBorders>
            <w:shd w:val="clear" w:color="auto" w:fill="auto"/>
            <w:vAlign w:val="bottom"/>
          </w:tcPr>
          <w:p w14:paraId="05BD536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Minimum requirement</w:t>
            </w:r>
          </w:p>
        </w:tc>
      </w:tr>
      <w:tr w:rsidR="003E64E3" w:rsidRPr="00024EA3" w14:paraId="3859E97C"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4B1F26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39ACE1A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Table 8.1C.3.2-2: Evaluation period </w:t>
            </w:r>
            <w:proofErr w:type="spellStart"/>
            <w:r w:rsidRPr="00024EA3">
              <w:rPr>
                <w:color w:val="000000"/>
                <w:szCs w:val="21"/>
                <w:lang w:eastAsia="en-GB"/>
              </w:rPr>
              <w:t>TEvaluate_out_CSI</w:t>
            </w:r>
            <w:proofErr w:type="spellEnd"/>
            <w:r w:rsidRPr="00024EA3">
              <w:rPr>
                <w:color w:val="000000"/>
                <w:szCs w:val="21"/>
                <w:lang w:eastAsia="en-GB"/>
              </w:rPr>
              <w:t xml:space="preserve">-RS and </w:t>
            </w:r>
            <w:proofErr w:type="spellStart"/>
            <w:r w:rsidRPr="00024EA3">
              <w:rPr>
                <w:color w:val="000000"/>
                <w:szCs w:val="21"/>
                <w:lang w:eastAsia="en-GB"/>
              </w:rPr>
              <w:t>TEvaluate_in_CSI</w:t>
            </w:r>
            <w:proofErr w:type="spellEnd"/>
            <w:r w:rsidRPr="00024EA3">
              <w:rPr>
                <w:color w:val="000000"/>
                <w:szCs w:val="21"/>
                <w:lang w:eastAsia="en-GB"/>
              </w:rPr>
              <w:t>-RS for [FR2-NTN]</w:t>
            </w:r>
          </w:p>
        </w:tc>
      </w:tr>
      <w:tr w:rsidR="003E64E3" w:rsidRPr="00024EA3" w14:paraId="6D668CD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C5F12C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8.1C.3.3 </w:t>
            </w:r>
          </w:p>
        </w:tc>
        <w:tc>
          <w:tcPr>
            <w:tcW w:w="8200" w:type="dxa"/>
            <w:tcBorders>
              <w:top w:val="nil"/>
              <w:left w:val="nil"/>
              <w:bottom w:val="nil"/>
              <w:right w:val="single" w:sz="8" w:space="0" w:color="auto"/>
            </w:tcBorders>
            <w:shd w:val="clear" w:color="auto" w:fill="auto"/>
            <w:vAlign w:val="bottom"/>
          </w:tcPr>
          <w:p w14:paraId="165F9F1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 restrictions for CSI-RS based RLM</w:t>
            </w:r>
          </w:p>
        </w:tc>
      </w:tr>
      <w:tr w:rsidR="003E64E3" w:rsidRPr="00024EA3" w14:paraId="709476C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23523D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BADAB6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432EF73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A9CFE7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8.1C.7 </w:t>
            </w:r>
          </w:p>
        </w:tc>
        <w:tc>
          <w:tcPr>
            <w:tcW w:w="8200" w:type="dxa"/>
            <w:tcBorders>
              <w:top w:val="nil"/>
              <w:left w:val="nil"/>
              <w:bottom w:val="nil"/>
              <w:right w:val="single" w:sz="8" w:space="0" w:color="auto"/>
            </w:tcBorders>
            <w:shd w:val="clear" w:color="auto" w:fill="auto"/>
            <w:vAlign w:val="bottom"/>
          </w:tcPr>
          <w:p w14:paraId="43DAFD2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Scheduling availability of UE during radio link monitoring</w:t>
            </w:r>
          </w:p>
        </w:tc>
      </w:tr>
      <w:tr w:rsidR="003E64E3" w:rsidRPr="00024EA3" w14:paraId="45CB7C3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BCFEE3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8.1C.7.1 </w:t>
            </w:r>
          </w:p>
        </w:tc>
        <w:tc>
          <w:tcPr>
            <w:tcW w:w="8200" w:type="dxa"/>
            <w:tcBorders>
              <w:top w:val="nil"/>
              <w:left w:val="nil"/>
              <w:bottom w:val="nil"/>
              <w:right w:val="single" w:sz="8" w:space="0" w:color="auto"/>
            </w:tcBorders>
            <w:shd w:val="clear" w:color="auto" w:fill="auto"/>
          </w:tcPr>
          <w:p w14:paraId="72F1EAD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Scheduling availability of UE performing radio link monitoring with a same</w:t>
            </w:r>
            <w:r w:rsidRPr="00024EA3">
              <w:rPr>
                <w:color w:val="000000"/>
                <w:szCs w:val="21"/>
                <w:lang w:eastAsia="en-GB"/>
              </w:rPr>
              <w:br/>
              <w:t>subcarrier spacing as PDSCH/PDCCH on FR1 and [FR2-NTN]</w:t>
            </w:r>
          </w:p>
        </w:tc>
      </w:tr>
      <w:tr w:rsidR="003E64E3" w:rsidRPr="00024EA3" w14:paraId="006A337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A6A48A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8.1C.7.2 </w:t>
            </w:r>
          </w:p>
        </w:tc>
        <w:tc>
          <w:tcPr>
            <w:tcW w:w="8200" w:type="dxa"/>
            <w:tcBorders>
              <w:top w:val="nil"/>
              <w:left w:val="nil"/>
              <w:bottom w:val="nil"/>
              <w:right w:val="single" w:sz="8" w:space="0" w:color="auto"/>
            </w:tcBorders>
            <w:shd w:val="clear" w:color="auto" w:fill="auto"/>
          </w:tcPr>
          <w:p w14:paraId="4A71878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Scheduling availability of UE performing radio link monitoring with a different</w:t>
            </w:r>
            <w:r w:rsidRPr="00024EA3">
              <w:rPr>
                <w:color w:val="000000"/>
                <w:szCs w:val="21"/>
                <w:lang w:eastAsia="en-GB"/>
              </w:rPr>
              <w:br/>
              <w:t>subcarrier spacing than PDSCH/PDCCH on FR1 and [FR2-NTN]</w:t>
            </w:r>
          </w:p>
        </w:tc>
      </w:tr>
      <w:tr w:rsidR="003E64E3" w:rsidRPr="00024EA3" w14:paraId="3AD1C04B"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545571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02BC92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0DEEC97B"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BCABF8F" w14:textId="77777777" w:rsidR="003E64E3" w:rsidRPr="00024EA3" w:rsidRDefault="003E64E3" w:rsidP="00666347">
            <w:pPr>
              <w:snapToGrid w:val="0"/>
              <w:spacing w:after="120"/>
              <w:rPr>
                <w:color w:val="000000"/>
                <w:szCs w:val="21"/>
                <w:lang w:eastAsia="en-GB"/>
              </w:rPr>
            </w:pPr>
            <w:r w:rsidRPr="00024EA3">
              <w:rPr>
                <w:color w:val="000000"/>
                <w:szCs w:val="21"/>
                <w:lang w:eastAsia="en-GB"/>
              </w:rPr>
              <w:lastRenderedPageBreak/>
              <w:t xml:space="preserve">9.1C.2 </w:t>
            </w:r>
          </w:p>
        </w:tc>
        <w:tc>
          <w:tcPr>
            <w:tcW w:w="8200" w:type="dxa"/>
            <w:tcBorders>
              <w:top w:val="nil"/>
              <w:left w:val="nil"/>
              <w:bottom w:val="nil"/>
              <w:right w:val="single" w:sz="8" w:space="0" w:color="auto"/>
            </w:tcBorders>
            <w:shd w:val="clear" w:color="auto" w:fill="auto"/>
            <w:vAlign w:val="bottom"/>
          </w:tcPr>
          <w:p w14:paraId="4C23A14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 gap</w:t>
            </w:r>
          </w:p>
        </w:tc>
      </w:tr>
      <w:tr w:rsidR="003E64E3" w:rsidRPr="00024EA3" w14:paraId="079F2BC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CB43F5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49EF97C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9.1C.2-2</w:t>
            </w:r>
          </w:p>
        </w:tc>
      </w:tr>
      <w:tr w:rsidR="003E64E3" w:rsidRPr="00024EA3" w14:paraId="1CCABCB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05E38E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39B9825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9.1C.2-2a</w:t>
            </w:r>
          </w:p>
        </w:tc>
      </w:tr>
      <w:tr w:rsidR="003E64E3" w:rsidRPr="00024EA3" w14:paraId="02A858EB"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8B7AB8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93C201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4ABC95CB"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F67F03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9.2C.2 </w:t>
            </w:r>
          </w:p>
        </w:tc>
        <w:tc>
          <w:tcPr>
            <w:tcW w:w="8200" w:type="dxa"/>
            <w:tcBorders>
              <w:top w:val="nil"/>
              <w:left w:val="nil"/>
              <w:bottom w:val="nil"/>
              <w:right w:val="single" w:sz="8" w:space="0" w:color="auto"/>
            </w:tcBorders>
            <w:shd w:val="clear" w:color="auto" w:fill="auto"/>
            <w:vAlign w:val="bottom"/>
          </w:tcPr>
          <w:p w14:paraId="2176197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Requirements applicability</w:t>
            </w:r>
          </w:p>
        </w:tc>
      </w:tr>
      <w:tr w:rsidR="003E64E3" w:rsidRPr="00024EA3" w14:paraId="7F3D077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FCB6E3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7A508CF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62FC081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355614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9.2C.3 </w:t>
            </w:r>
          </w:p>
        </w:tc>
        <w:tc>
          <w:tcPr>
            <w:tcW w:w="8200" w:type="dxa"/>
            <w:tcBorders>
              <w:top w:val="nil"/>
              <w:left w:val="nil"/>
              <w:bottom w:val="nil"/>
              <w:right w:val="single" w:sz="8" w:space="0" w:color="auto"/>
            </w:tcBorders>
            <w:shd w:val="clear" w:color="auto" w:fill="auto"/>
            <w:vAlign w:val="bottom"/>
          </w:tcPr>
          <w:p w14:paraId="5D8218B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Number of cells and number of SSB</w:t>
            </w:r>
          </w:p>
        </w:tc>
      </w:tr>
      <w:tr w:rsidR="003E64E3" w:rsidRPr="00024EA3" w14:paraId="03B5826B"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9CF36B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D73EF7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614E21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558F77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9.2C.4 </w:t>
            </w:r>
          </w:p>
        </w:tc>
        <w:tc>
          <w:tcPr>
            <w:tcW w:w="8200" w:type="dxa"/>
            <w:tcBorders>
              <w:top w:val="nil"/>
              <w:left w:val="nil"/>
              <w:bottom w:val="nil"/>
              <w:right w:val="single" w:sz="8" w:space="0" w:color="auto"/>
            </w:tcBorders>
            <w:shd w:val="clear" w:color="auto" w:fill="auto"/>
            <w:vAlign w:val="bottom"/>
          </w:tcPr>
          <w:p w14:paraId="211AA41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Measurement Reporting Requirements</w:t>
            </w:r>
          </w:p>
        </w:tc>
      </w:tr>
      <w:tr w:rsidR="003E64E3" w:rsidRPr="00024EA3" w14:paraId="4D1D4CF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A33466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9.2C.4.1 </w:t>
            </w:r>
          </w:p>
        </w:tc>
        <w:tc>
          <w:tcPr>
            <w:tcW w:w="8200" w:type="dxa"/>
            <w:tcBorders>
              <w:top w:val="nil"/>
              <w:left w:val="nil"/>
              <w:bottom w:val="nil"/>
              <w:right w:val="single" w:sz="8" w:space="0" w:color="auto"/>
            </w:tcBorders>
            <w:shd w:val="clear" w:color="auto" w:fill="auto"/>
            <w:vAlign w:val="bottom"/>
          </w:tcPr>
          <w:p w14:paraId="5C1FDAE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Periodic Reporting</w:t>
            </w:r>
          </w:p>
        </w:tc>
      </w:tr>
      <w:tr w:rsidR="003E64E3" w:rsidRPr="00024EA3" w14:paraId="143B417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81FA94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9.2C.4.2 </w:t>
            </w:r>
          </w:p>
        </w:tc>
        <w:tc>
          <w:tcPr>
            <w:tcW w:w="8200" w:type="dxa"/>
            <w:tcBorders>
              <w:top w:val="nil"/>
              <w:left w:val="nil"/>
              <w:bottom w:val="nil"/>
              <w:right w:val="single" w:sz="8" w:space="0" w:color="auto"/>
            </w:tcBorders>
            <w:shd w:val="clear" w:color="auto" w:fill="auto"/>
            <w:vAlign w:val="bottom"/>
          </w:tcPr>
          <w:p w14:paraId="71ACFB8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Event-triggered Periodic Reporting</w:t>
            </w:r>
          </w:p>
        </w:tc>
      </w:tr>
      <w:tr w:rsidR="003E64E3" w:rsidRPr="00024EA3" w14:paraId="52A9B71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04A513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9.2C.4.3 </w:t>
            </w:r>
          </w:p>
        </w:tc>
        <w:tc>
          <w:tcPr>
            <w:tcW w:w="8200" w:type="dxa"/>
            <w:tcBorders>
              <w:top w:val="nil"/>
              <w:left w:val="nil"/>
              <w:bottom w:val="nil"/>
              <w:right w:val="single" w:sz="8" w:space="0" w:color="auto"/>
            </w:tcBorders>
            <w:shd w:val="clear" w:color="auto" w:fill="auto"/>
            <w:vAlign w:val="bottom"/>
          </w:tcPr>
          <w:p w14:paraId="7E1A513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Event Triggered Reporting</w:t>
            </w:r>
          </w:p>
        </w:tc>
      </w:tr>
      <w:tr w:rsidR="003E64E3" w:rsidRPr="00024EA3" w14:paraId="0A0E00C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3E0E12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752AE7D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D96256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641612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9.3C </w:t>
            </w:r>
          </w:p>
        </w:tc>
        <w:tc>
          <w:tcPr>
            <w:tcW w:w="8200" w:type="dxa"/>
            <w:tcBorders>
              <w:top w:val="nil"/>
              <w:left w:val="nil"/>
              <w:bottom w:val="nil"/>
              <w:right w:val="single" w:sz="8" w:space="0" w:color="auto"/>
            </w:tcBorders>
            <w:shd w:val="clear" w:color="auto" w:fill="auto"/>
            <w:vAlign w:val="bottom"/>
          </w:tcPr>
          <w:p w14:paraId="25392D9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NR inter-frequency measurements for SAN</w:t>
            </w:r>
          </w:p>
        </w:tc>
      </w:tr>
      <w:tr w:rsidR="003E64E3" w:rsidRPr="00024EA3" w14:paraId="1BD7B672"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426122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9.3C.2 </w:t>
            </w:r>
          </w:p>
        </w:tc>
        <w:tc>
          <w:tcPr>
            <w:tcW w:w="8200" w:type="dxa"/>
            <w:tcBorders>
              <w:top w:val="nil"/>
              <w:left w:val="nil"/>
              <w:bottom w:val="nil"/>
              <w:right w:val="single" w:sz="8" w:space="0" w:color="auto"/>
            </w:tcBorders>
            <w:shd w:val="clear" w:color="auto" w:fill="auto"/>
            <w:vAlign w:val="bottom"/>
          </w:tcPr>
          <w:p w14:paraId="63930FF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Requirements applicability</w:t>
            </w:r>
          </w:p>
        </w:tc>
      </w:tr>
      <w:tr w:rsidR="003E64E3" w:rsidRPr="00024EA3" w14:paraId="207E6D5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D7EECB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9.3C.3 </w:t>
            </w:r>
          </w:p>
        </w:tc>
        <w:tc>
          <w:tcPr>
            <w:tcW w:w="8200" w:type="dxa"/>
            <w:tcBorders>
              <w:top w:val="nil"/>
              <w:left w:val="nil"/>
              <w:bottom w:val="nil"/>
              <w:right w:val="single" w:sz="8" w:space="0" w:color="auto"/>
            </w:tcBorders>
            <w:shd w:val="clear" w:color="auto" w:fill="auto"/>
            <w:vAlign w:val="bottom"/>
          </w:tcPr>
          <w:p w14:paraId="494CC06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Number of cells and number of SSB</w:t>
            </w:r>
          </w:p>
        </w:tc>
      </w:tr>
      <w:tr w:rsidR="003E64E3" w:rsidRPr="00024EA3" w14:paraId="5F8788C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D364DD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9.3C.3.1 </w:t>
            </w:r>
          </w:p>
        </w:tc>
        <w:tc>
          <w:tcPr>
            <w:tcW w:w="8200" w:type="dxa"/>
            <w:tcBorders>
              <w:top w:val="nil"/>
              <w:left w:val="nil"/>
              <w:bottom w:val="nil"/>
              <w:right w:val="single" w:sz="8" w:space="0" w:color="auto"/>
            </w:tcBorders>
            <w:shd w:val="clear" w:color="auto" w:fill="auto"/>
            <w:vAlign w:val="bottom"/>
          </w:tcPr>
          <w:p w14:paraId="1756299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Requirements for FR1</w:t>
            </w:r>
          </w:p>
        </w:tc>
      </w:tr>
      <w:tr w:rsidR="003E64E3" w:rsidRPr="00024EA3" w14:paraId="7B3C5E0B"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D97608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63602A1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0D91250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5F0BF1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10.1.3C </w:t>
            </w:r>
          </w:p>
        </w:tc>
        <w:tc>
          <w:tcPr>
            <w:tcW w:w="8200" w:type="dxa"/>
            <w:tcBorders>
              <w:top w:val="nil"/>
              <w:left w:val="nil"/>
              <w:bottom w:val="nil"/>
              <w:right w:val="single" w:sz="8" w:space="0" w:color="auto"/>
            </w:tcBorders>
            <w:shd w:val="clear" w:color="auto" w:fill="auto"/>
            <w:vAlign w:val="bottom"/>
          </w:tcPr>
          <w:p w14:paraId="0FDF88D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Intra-frequency RSRP accuracy requirements for FR2-NTN</w:t>
            </w:r>
          </w:p>
        </w:tc>
      </w:tr>
      <w:tr w:rsidR="003E64E3" w:rsidRPr="00024EA3" w14:paraId="0300B79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4473D1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0C004FC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2A0038E2"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D900E3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10.1.5C </w:t>
            </w:r>
          </w:p>
        </w:tc>
        <w:tc>
          <w:tcPr>
            <w:tcW w:w="8200" w:type="dxa"/>
            <w:tcBorders>
              <w:top w:val="nil"/>
              <w:left w:val="nil"/>
              <w:bottom w:val="nil"/>
              <w:right w:val="single" w:sz="8" w:space="0" w:color="auto"/>
            </w:tcBorders>
            <w:shd w:val="clear" w:color="auto" w:fill="auto"/>
            <w:vAlign w:val="bottom"/>
          </w:tcPr>
          <w:p w14:paraId="2A7D750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Inter-frequency RSRP accuracy requirements for FR2-NTN</w:t>
            </w:r>
          </w:p>
        </w:tc>
      </w:tr>
      <w:tr w:rsidR="003E64E3" w:rsidRPr="00024EA3" w14:paraId="0430C774"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59302A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10.1.5C.1 </w:t>
            </w:r>
          </w:p>
        </w:tc>
        <w:tc>
          <w:tcPr>
            <w:tcW w:w="8200" w:type="dxa"/>
            <w:tcBorders>
              <w:top w:val="nil"/>
              <w:left w:val="nil"/>
              <w:bottom w:val="nil"/>
              <w:right w:val="single" w:sz="8" w:space="0" w:color="auto"/>
            </w:tcBorders>
            <w:shd w:val="clear" w:color="auto" w:fill="auto"/>
            <w:vAlign w:val="bottom"/>
          </w:tcPr>
          <w:p w14:paraId="53DA991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Inter-frequency SS-RSRP accuracy requirements</w:t>
            </w:r>
          </w:p>
        </w:tc>
      </w:tr>
      <w:tr w:rsidR="003E64E3" w:rsidRPr="00024EA3" w14:paraId="5E5070AD"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5E605F6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10.1.5C.1.1 </w:t>
            </w:r>
          </w:p>
        </w:tc>
        <w:tc>
          <w:tcPr>
            <w:tcW w:w="8200" w:type="dxa"/>
            <w:tcBorders>
              <w:top w:val="nil"/>
              <w:left w:val="nil"/>
              <w:bottom w:val="nil"/>
              <w:right w:val="single" w:sz="8" w:space="0" w:color="auto"/>
            </w:tcBorders>
            <w:shd w:val="clear" w:color="auto" w:fill="auto"/>
            <w:vAlign w:val="bottom"/>
          </w:tcPr>
          <w:p w14:paraId="3239612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Absolute SS-RSRP Accuracy</w:t>
            </w:r>
          </w:p>
        </w:tc>
      </w:tr>
      <w:tr w:rsidR="003E64E3" w:rsidRPr="00024EA3" w14:paraId="468940C6"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4EFF8B7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10.1.5C.1.2 </w:t>
            </w:r>
          </w:p>
        </w:tc>
        <w:tc>
          <w:tcPr>
            <w:tcW w:w="8200" w:type="dxa"/>
            <w:tcBorders>
              <w:top w:val="nil"/>
              <w:left w:val="nil"/>
              <w:bottom w:val="nil"/>
              <w:right w:val="single" w:sz="8" w:space="0" w:color="auto"/>
            </w:tcBorders>
            <w:shd w:val="clear" w:color="auto" w:fill="auto"/>
            <w:vAlign w:val="bottom"/>
          </w:tcPr>
          <w:p w14:paraId="3C954BC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Relative SS-RSRP Accuracy</w:t>
            </w:r>
          </w:p>
        </w:tc>
      </w:tr>
      <w:tr w:rsidR="003E64E3" w:rsidRPr="00024EA3" w14:paraId="4D4C7B0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A86D53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41AE0D9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88D8F1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A188A3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10.1.8C </w:t>
            </w:r>
          </w:p>
        </w:tc>
        <w:tc>
          <w:tcPr>
            <w:tcW w:w="8200" w:type="dxa"/>
            <w:tcBorders>
              <w:top w:val="nil"/>
              <w:left w:val="nil"/>
              <w:bottom w:val="nil"/>
              <w:right w:val="single" w:sz="8" w:space="0" w:color="auto"/>
            </w:tcBorders>
            <w:shd w:val="clear" w:color="auto" w:fill="auto"/>
            <w:vAlign w:val="bottom"/>
          </w:tcPr>
          <w:p w14:paraId="6A7B558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Intra-frequency RSRQ accuracy requirements for FR2-NTN</w:t>
            </w:r>
          </w:p>
        </w:tc>
      </w:tr>
      <w:tr w:rsidR="003E64E3" w:rsidRPr="00024EA3" w14:paraId="0AE947A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9B8084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10.1.8C.1 </w:t>
            </w:r>
          </w:p>
        </w:tc>
        <w:tc>
          <w:tcPr>
            <w:tcW w:w="8200" w:type="dxa"/>
            <w:tcBorders>
              <w:top w:val="nil"/>
              <w:left w:val="nil"/>
              <w:bottom w:val="nil"/>
              <w:right w:val="single" w:sz="8" w:space="0" w:color="auto"/>
            </w:tcBorders>
            <w:shd w:val="clear" w:color="auto" w:fill="auto"/>
            <w:vAlign w:val="bottom"/>
          </w:tcPr>
          <w:p w14:paraId="742357B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Intra-frequency SS-RSRQ accuracy requirements in FR2-NTN</w:t>
            </w:r>
          </w:p>
        </w:tc>
      </w:tr>
      <w:tr w:rsidR="003E64E3" w:rsidRPr="00024EA3" w14:paraId="12D21113"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326F67E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10.1.8C.1.1 </w:t>
            </w:r>
          </w:p>
        </w:tc>
        <w:tc>
          <w:tcPr>
            <w:tcW w:w="8200" w:type="dxa"/>
            <w:tcBorders>
              <w:top w:val="nil"/>
              <w:left w:val="nil"/>
              <w:bottom w:val="nil"/>
              <w:right w:val="single" w:sz="8" w:space="0" w:color="auto"/>
            </w:tcBorders>
            <w:shd w:val="clear" w:color="auto" w:fill="auto"/>
            <w:vAlign w:val="bottom"/>
          </w:tcPr>
          <w:p w14:paraId="76F0E6C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Absolute SS-RSRQ Accuracy in FR2-NTN</w:t>
            </w:r>
          </w:p>
        </w:tc>
      </w:tr>
      <w:tr w:rsidR="003E64E3" w:rsidRPr="00024EA3" w14:paraId="52A3A90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FE5C2F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4C757F5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6D3B43E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B98BC7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10.1.10C </w:t>
            </w:r>
          </w:p>
        </w:tc>
        <w:tc>
          <w:tcPr>
            <w:tcW w:w="8200" w:type="dxa"/>
            <w:tcBorders>
              <w:top w:val="nil"/>
              <w:left w:val="nil"/>
              <w:bottom w:val="nil"/>
              <w:right w:val="single" w:sz="8" w:space="0" w:color="auto"/>
            </w:tcBorders>
            <w:shd w:val="clear" w:color="auto" w:fill="auto"/>
            <w:vAlign w:val="bottom"/>
          </w:tcPr>
          <w:p w14:paraId="5D825D1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Inter-frequency RSRQ accuracy requirements for FR2-NTN</w:t>
            </w:r>
          </w:p>
        </w:tc>
      </w:tr>
      <w:tr w:rsidR="003E64E3" w:rsidRPr="00024EA3" w14:paraId="356668C1"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15A8E65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10.1.10C.1 </w:t>
            </w:r>
          </w:p>
        </w:tc>
        <w:tc>
          <w:tcPr>
            <w:tcW w:w="8200" w:type="dxa"/>
            <w:tcBorders>
              <w:top w:val="nil"/>
              <w:left w:val="nil"/>
              <w:bottom w:val="nil"/>
              <w:right w:val="single" w:sz="8" w:space="0" w:color="auto"/>
            </w:tcBorders>
            <w:shd w:val="clear" w:color="auto" w:fill="auto"/>
            <w:vAlign w:val="bottom"/>
          </w:tcPr>
          <w:p w14:paraId="0B9A316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Inter-frequency SS-RSRQ accuracy requirements in FR2-NTN</w:t>
            </w:r>
          </w:p>
        </w:tc>
      </w:tr>
      <w:tr w:rsidR="003E64E3" w:rsidRPr="00024EA3" w14:paraId="422A2A23"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34CD854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10.1.10C.1.1 </w:t>
            </w:r>
          </w:p>
        </w:tc>
        <w:tc>
          <w:tcPr>
            <w:tcW w:w="8200" w:type="dxa"/>
            <w:tcBorders>
              <w:top w:val="nil"/>
              <w:left w:val="nil"/>
              <w:bottom w:val="nil"/>
              <w:right w:val="single" w:sz="8" w:space="0" w:color="auto"/>
            </w:tcBorders>
            <w:shd w:val="clear" w:color="auto" w:fill="auto"/>
            <w:vAlign w:val="bottom"/>
          </w:tcPr>
          <w:p w14:paraId="4B7E2A5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Absolute Accuracy of SS-RSRQ in FR2-NTN</w:t>
            </w:r>
          </w:p>
        </w:tc>
      </w:tr>
      <w:tr w:rsidR="003E64E3" w:rsidRPr="00024EA3" w14:paraId="55693EBF"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669F49D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10.1.10C.1.2 </w:t>
            </w:r>
          </w:p>
        </w:tc>
        <w:tc>
          <w:tcPr>
            <w:tcW w:w="8200" w:type="dxa"/>
            <w:tcBorders>
              <w:top w:val="nil"/>
              <w:left w:val="nil"/>
              <w:bottom w:val="nil"/>
              <w:right w:val="single" w:sz="8" w:space="0" w:color="auto"/>
            </w:tcBorders>
            <w:shd w:val="clear" w:color="auto" w:fill="auto"/>
            <w:vAlign w:val="bottom"/>
          </w:tcPr>
          <w:p w14:paraId="07E0C81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Relative Accuracy of SS-RSRQ in FR2-NTN</w:t>
            </w:r>
          </w:p>
        </w:tc>
      </w:tr>
      <w:tr w:rsidR="003E64E3" w:rsidRPr="00024EA3" w14:paraId="6ED2CA54"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4199132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880C35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10.1.10C.1.2-1: SS-RSRQ Inter frequency relative accuracy in FR2-NTN</w:t>
            </w:r>
          </w:p>
        </w:tc>
      </w:tr>
      <w:tr w:rsidR="003E64E3" w:rsidRPr="00024EA3" w14:paraId="611C5AD0"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7A8DDA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44CCB3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584CFE1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7D4BDF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10.1.13C </w:t>
            </w:r>
          </w:p>
        </w:tc>
        <w:tc>
          <w:tcPr>
            <w:tcW w:w="8200" w:type="dxa"/>
            <w:tcBorders>
              <w:top w:val="nil"/>
              <w:left w:val="nil"/>
              <w:bottom w:val="nil"/>
              <w:right w:val="single" w:sz="8" w:space="0" w:color="auto"/>
            </w:tcBorders>
            <w:shd w:val="clear" w:color="auto" w:fill="auto"/>
            <w:vAlign w:val="bottom"/>
          </w:tcPr>
          <w:p w14:paraId="5789B0B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Intra-frequency SINR accuracy requirements for FR2-NTN</w:t>
            </w:r>
          </w:p>
        </w:tc>
      </w:tr>
      <w:tr w:rsidR="003E64E3" w:rsidRPr="00024EA3" w14:paraId="56226320"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1CBDDA75" w14:textId="77777777" w:rsidR="003E64E3" w:rsidRPr="00024EA3" w:rsidRDefault="003E64E3" w:rsidP="00666347">
            <w:pPr>
              <w:snapToGrid w:val="0"/>
              <w:spacing w:after="120"/>
              <w:rPr>
                <w:color w:val="000000"/>
                <w:szCs w:val="21"/>
                <w:lang w:eastAsia="en-GB"/>
              </w:rPr>
            </w:pPr>
            <w:r w:rsidRPr="00024EA3">
              <w:rPr>
                <w:color w:val="000000"/>
                <w:szCs w:val="21"/>
                <w:lang w:eastAsia="en-GB"/>
              </w:rPr>
              <w:lastRenderedPageBreak/>
              <w:t xml:space="preserve">10.1.13C.1 </w:t>
            </w:r>
          </w:p>
        </w:tc>
        <w:tc>
          <w:tcPr>
            <w:tcW w:w="8200" w:type="dxa"/>
            <w:tcBorders>
              <w:top w:val="nil"/>
              <w:left w:val="nil"/>
              <w:bottom w:val="nil"/>
              <w:right w:val="single" w:sz="8" w:space="0" w:color="auto"/>
            </w:tcBorders>
            <w:shd w:val="clear" w:color="auto" w:fill="auto"/>
            <w:vAlign w:val="bottom"/>
          </w:tcPr>
          <w:p w14:paraId="3A72834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Intra-frequency SS-SINR accuracy requirements in FR2-NTN</w:t>
            </w:r>
          </w:p>
        </w:tc>
      </w:tr>
      <w:tr w:rsidR="003E64E3" w:rsidRPr="00024EA3" w14:paraId="014F026B"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0041AEE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10.1.13C.1.1 </w:t>
            </w:r>
          </w:p>
        </w:tc>
        <w:tc>
          <w:tcPr>
            <w:tcW w:w="8200" w:type="dxa"/>
            <w:tcBorders>
              <w:top w:val="nil"/>
              <w:left w:val="nil"/>
              <w:bottom w:val="nil"/>
              <w:right w:val="single" w:sz="8" w:space="0" w:color="auto"/>
            </w:tcBorders>
            <w:shd w:val="clear" w:color="auto" w:fill="auto"/>
            <w:vAlign w:val="bottom"/>
          </w:tcPr>
          <w:p w14:paraId="72DF731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Absolute SS-SINR Accuracy in FR2-NTN</w:t>
            </w:r>
          </w:p>
        </w:tc>
      </w:tr>
      <w:tr w:rsidR="003E64E3" w:rsidRPr="00024EA3" w14:paraId="31B08ABD"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4F1C621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0EECE8E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10.1.13C.1.1-1: SS-SINR Intra frequency absolute accuracy in FR2-NTN</w:t>
            </w:r>
          </w:p>
        </w:tc>
      </w:tr>
      <w:tr w:rsidR="003E64E3" w:rsidRPr="00024EA3" w14:paraId="27DE3FA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CC748C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6440E00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7C29C49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43DF4B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10.1.15C </w:t>
            </w:r>
          </w:p>
        </w:tc>
        <w:tc>
          <w:tcPr>
            <w:tcW w:w="8200" w:type="dxa"/>
            <w:tcBorders>
              <w:top w:val="nil"/>
              <w:left w:val="nil"/>
              <w:bottom w:val="nil"/>
              <w:right w:val="single" w:sz="8" w:space="0" w:color="auto"/>
            </w:tcBorders>
            <w:shd w:val="clear" w:color="auto" w:fill="auto"/>
            <w:vAlign w:val="bottom"/>
          </w:tcPr>
          <w:p w14:paraId="27E0F52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Inter-frequency SINR accuracy requirements for FR2-NTN</w:t>
            </w:r>
          </w:p>
        </w:tc>
      </w:tr>
      <w:tr w:rsidR="003E64E3" w:rsidRPr="00024EA3" w14:paraId="008DCA2A"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6968A70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10.1.15C.1 </w:t>
            </w:r>
          </w:p>
        </w:tc>
        <w:tc>
          <w:tcPr>
            <w:tcW w:w="8200" w:type="dxa"/>
            <w:tcBorders>
              <w:top w:val="nil"/>
              <w:left w:val="nil"/>
              <w:bottom w:val="nil"/>
              <w:right w:val="single" w:sz="8" w:space="0" w:color="auto"/>
            </w:tcBorders>
            <w:shd w:val="clear" w:color="auto" w:fill="auto"/>
            <w:vAlign w:val="bottom"/>
          </w:tcPr>
          <w:p w14:paraId="6EDBC7D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Inter-frequency SS-SINR accuracy requirements in FR2-NTN</w:t>
            </w:r>
          </w:p>
        </w:tc>
      </w:tr>
      <w:tr w:rsidR="003E64E3" w:rsidRPr="00024EA3" w14:paraId="480E6A92"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5A915EE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10.1.15C.1.1 </w:t>
            </w:r>
          </w:p>
        </w:tc>
        <w:tc>
          <w:tcPr>
            <w:tcW w:w="8200" w:type="dxa"/>
            <w:tcBorders>
              <w:top w:val="nil"/>
              <w:left w:val="nil"/>
              <w:bottom w:val="nil"/>
              <w:right w:val="single" w:sz="8" w:space="0" w:color="auto"/>
            </w:tcBorders>
            <w:shd w:val="clear" w:color="auto" w:fill="auto"/>
            <w:vAlign w:val="bottom"/>
          </w:tcPr>
          <w:p w14:paraId="15F3E11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Absolute Accuracy of SS-SINR in FR2-NTN</w:t>
            </w:r>
          </w:p>
        </w:tc>
      </w:tr>
      <w:tr w:rsidR="003E64E3" w:rsidRPr="00024EA3" w14:paraId="23CA3C52"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6C1B469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6D71049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10.1.15C.1.1-1: SS-SINR Inter frequency absolute accuracy in FR2-NTN</w:t>
            </w:r>
          </w:p>
        </w:tc>
      </w:tr>
      <w:tr w:rsidR="003E64E3" w:rsidRPr="00024EA3" w14:paraId="276AF109" w14:textId="77777777" w:rsidTr="00666347">
        <w:trPr>
          <w:trHeight w:val="576"/>
        </w:trPr>
        <w:tc>
          <w:tcPr>
            <w:tcW w:w="1600" w:type="dxa"/>
            <w:tcBorders>
              <w:top w:val="nil"/>
              <w:left w:val="single" w:sz="8" w:space="0" w:color="auto"/>
              <w:bottom w:val="nil"/>
              <w:right w:val="single" w:sz="8" w:space="0" w:color="auto"/>
            </w:tcBorders>
            <w:shd w:val="clear" w:color="auto" w:fill="auto"/>
            <w:vAlign w:val="bottom"/>
          </w:tcPr>
          <w:p w14:paraId="2078EE6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10.1.15C.1.2 </w:t>
            </w:r>
          </w:p>
        </w:tc>
        <w:tc>
          <w:tcPr>
            <w:tcW w:w="8200" w:type="dxa"/>
            <w:tcBorders>
              <w:top w:val="nil"/>
              <w:left w:val="nil"/>
              <w:bottom w:val="nil"/>
              <w:right w:val="single" w:sz="8" w:space="0" w:color="auto"/>
            </w:tcBorders>
            <w:shd w:val="clear" w:color="auto" w:fill="auto"/>
            <w:vAlign w:val="bottom"/>
          </w:tcPr>
          <w:p w14:paraId="5A5FC73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Relative Accuracy of SS-SINR in FR2-NTN</w:t>
            </w:r>
          </w:p>
        </w:tc>
      </w:tr>
      <w:tr w:rsidR="003E64E3" w:rsidRPr="00024EA3" w14:paraId="33AE3C7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CADAE8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3E0C423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10.1.15C.1.2-1: SS-SINR Inter frequency relative accuracy in FR2-NTN</w:t>
            </w:r>
          </w:p>
          <w:p w14:paraId="7755DA8D" w14:textId="77777777" w:rsidR="003E64E3" w:rsidRPr="00024EA3" w:rsidRDefault="003E64E3" w:rsidP="00666347">
            <w:pPr>
              <w:snapToGrid w:val="0"/>
              <w:spacing w:after="120"/>
              <w:rPr>
                <w:color w:val="000000"/>
                <w:szCs w:val="21"/>
                <w:lang w:eastAsia="en-GB"/>
              </w:rPr>
            </w:pPr>
          </w:p>
        </w:tc>
      </w:tr>
      <w:tr w:rsidR="003E64E3" w:rsidRPr="00024EA3" w14:paraId="2C76D3C9" w14:textId="77777777" w:rsidTr="00666347">
        <w:trPr>
          <w:trHeight w:val="288"/>
        </w:trPr>
        <w:tc>
          <w:tcPr>
            <w:tcW w:w="9800" w:type="dxa"/>
            <w:gridSpan w:val="2"/>
            <w:tcBorders>
              <w:top w:val="nil"/>
              <w:left w:val="single" w:sz="8" w:space="0" w:color="auto"/>
              <w:bottom w:val="nil"/>
              <w:right w:val="single" w:sz="8" w:space="0" w:color="000000"/>
            </w:tcBorders>
            <w:shd w:val="clear" w:color="000000" w:fill="9BC2E6"/>
            <w:vAlign w:val="bottom"/>
          </w:tcPr>
          <w:p w14:paraId="3E53B5EB" w14:textId="77777777" w:rsidR="003E64E3" w:rsidRPr="00024EA3" w:rsidRDefault="003E64E3" w:rsidP="00666347">
            <w:pPr>
              <w:snapToGrid w:val="0"/>
              <w:spacing w:after="120"/>
              <w:jc w:val="center"/>
              <w:rPr>
                <w:b/>
                <w:bCs/>
                <w:color w:val="000000"/>
                <w:szCs w:val="21"/>
                <w:lang w:eastAsia="en-GB"/>
              </w:rPr>
            </w:pPr>
            <w:r w:rsidRPr="00024EA3">
              <w:rPr>
                <w:b/>
                <w:bCs/>
                <w:color w:val="000000"/>
                <w:szCs w:val="21"/>
                <w:lang w:eastAsia="en-GB"/>
              </w:rPr>
              <w:t>Performance Requirements for Information (to follow after the Ku band WID Core RRM work)</w:t>
            </w:r>
          </w:p>
        </w:tc>
      </w:tr>
      <w:tr w:rsidR="003E64E3" w:rsidRPr="00024EA3" w14:paraId="187E1AE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5A7909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Annex</w:t>
            </w:r>
          </w:p>
        </w:tc>
        <w:tc>
          <w:tcPr>
            <w:tcW w:w="8200" w:type="dxa"/>
            <w:tcBorders>
              <w:top w:val="nil"/>
              <w:left w:val="nil"/>
              <w:bottom w:val="nil"/>
              <w:right w:val="single" w:sz="8" w:space="0" w:color="auto"/>
            </w:tcBorders>
            <w:shd w:val="clear" w:color="auto" w:fill="auto"/>
            <w:vAlign w:val="bottom"/>
          </w:tcPr>
          <w:p w14:paraId="686226F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64FB32C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8DB518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A.3.36 </w:t>
            </w:r>
          </w:p>
        </w:tc>
        <w:tc>
          <w:tcPr>
            <w:tcW w:w="8200" w:type="dxa"/>
            <w:tcBorders>
              <w:top w:val="nil"/>
              <w:left w:val="nil"/>
              <w:bottom w:val="nil"/>
              <w:right w:val="single" w:sz="8" w:space="0" w:color="auto"/>
            </w:tcBorders>
            <w:shd w:val="clear" w:color="auto" w:fill="auto"/>
            <w:vAlign w:val="bottom"/>
          </w:tcPr>
          <w:p w14:paraId="50D3B60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Testing related to Satellite access</w:t>
            </w:r>
          </w:p>
        </w:tc>
      </w:tr>
      <w:tr w:rsidR="003E64E3" w:rsidRPr="00024EA3" w14:paraId="18CCCF08"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3D7453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A.3.36.2 </w:t>
            </w:r>
          </w:p>
        </w:tc>
        <w:tc>
          <w:tcPr>
            <w:tcW w:w="8200" w:type="dxa"/>
            <w:tcBorders>
              <w:top w:val="nil"/>
              <w:left w:val="nil"/>
              <w:bottom w:val="nil"/>
              <w:right w:val="single" w:sz="8" w:space="0" w:color="auto"/>
            </w:tcBorders>
            <w:shd w:val="clear" w:color="auto" w:fill="auto"/>
            <w:vAlign w:val="bottom"/>
          </w:tcPr>
          <w:p w14:paraId="4487622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Principle of testing different RRM requirements</w:t>
            </w:r>
          </w:p>
        </w:tc>
      </w:tr>
      <w:tr w:rsidR="003E64E3" w:rsidRPr="00024EA3" w14:paraId="75FCB56C"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42F121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CD6C2D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A.3.36.2-1: Test cases for NTN specific requirements</w:t>
            </w:r>
          </w:p>
        </w:tc>
      </w:tr>
      <w:tr w:rsidR="003E64E3" w:rsidRPr="00024EA3" w14:paraId="0779F2C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AC8E6D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A.3.36.4 </w:t>
            </w:r>
          </w:p>
        </w:tc>
        <w:tc>
          <w:tcPr>
            <w:tcW w:w="8200" w:type="dxa"/>
            <w:tcBorders>
              <w:top w:val="nil"/>
              <w:left w:val="nil"/>
              <w:bottom w:val="nil"/>
              <w:right w:val="single" w:sz="8" w:space="0" w:color="auto"/>
            </w:tcBorders>
            <w:shd w:val="clear" w:color="auto" w:fill="auto"/>
            <w:vAlign w:val="bottom"/>
          </w:tcPr>
          <w:p w14:paraId="084CDAF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General setup for SIB19</w:t>
            </w:r>
          </w:p>
        </w:tc>
      </w:tr>
      <w:tr w:rsidR="003E64E3" w:rsidRPr="00024EA3" w14:paraId="4CE08050"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C629D9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E44B50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A.3.36.2-1: Test cases for NTN specific requirements</w:t>
            </w:r>
          </w:p>
        </w:tc>
      </w:tr>
      <w:tr w:rsidR="003E64E3" w:rsidRPr="00024EA3" w14:paraId="73365204"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BA7698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A.3.36.5 </w:t>
            </w:r>
          </w:p>
        </w:tc>
        <w:tc>
          <w:tcPr>
            <w:tcW w:w="8200" w:type="dxa"/>
            <w:tcBorders>
              <w:top w:val="nil"/>
              <w:left w:val="nil"/>
              <w:bottom w:val="nil"/>
              <w:right w:val="single" w:sz="8" w:space="0" w:color="auto"/>
            </w:tcBorders>
            <w:shd w:val="clear" w:color="auto" w:fill="auto"/>
            <w:vAlign w:val="bottom"/>
          </w:tcPr>
          <w:p w14:paraId="40896D6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Satellite specific parameters configuration</w:t>
            </w:r>
          </w:p>
        </w:tc>
      </w:tr>
      <w:tr w:rsidR="003E64E3" w:rsidRPr="00024EA3" w14:paraId="3E95006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5F5689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A.3.36.5.1 </w:t>
            </w:r>
          </w:p>
        </w:tc>
        <w:tc>
          <w:tcPr>
            <w:tcW w:w="8200" w:type="dxa"/>
            <w:tcBorders>
              <w:top w:val="nil"/>
              <w:left w:val="nil"/>
              <w:bottom w:val="nil"/>
              <w:right w:val="single" w:sz="8" w:space="0" w:color="auto"/>
            </w:tcBorders>
            <w:shd w:val="clear" w:color="auto" w:fill="auto"/>
            <w:vAlign w:val="bottom"/>
          </w:tcPr>
          <w:p w14:paraId="32BAAD3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Satellite specific configuration for serving cell</w:t>
            </w:r>
          </w:p>
        </w:tc>
      </w:tr>
      <w:tr w:rsidR="003E64E3" w:rsidRPr="00024EA3" w14:paraId="2BE6AEBB"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53E852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7A87196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A.3.36.5.1-1: Satellite specific configuration pattern 1 for serving cell in GSO scenario</w:t>
            </w:r>
          </w:p>
        </w:tc>
      </w:tr>
      <w:tr w:rsidR="003E64E3" w:rsidRPr="00024EA3" w14:paraId="3825868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BCA10D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1F4672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A.3.36.5.1-2: Satellite specific configuration pattern 2 for serving cell in NGSO scenario</w:t>
            </w:r>
          </w:p>
        </w:tc>
      </w:tr>
      <w:tr w:rsidR="003E64E3" w:rsidRPr="00024EA3" w14:paraId="57A6457C"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2A7AB1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A.3.36.5.2 </w:t>
            </w:r>
          </w:p>
        </w:tc>
        <w:tc>
          <w:tcPr>
            <w:tcW w:w="8200" w:type="dxa"/>
            <w:tcBorders>
              <w:top w:val="nil"/>
              <w:left w:val="nil"/>
              <w:bottom w:val="nil"/>
              <w:right w:val="single" w:sz="8" w:space="0" w:color="auto"/>
            </w:tcBorders>
            <w:shd w:val="clear" w:color="auto" w:fill="auto"/>
            <w:vAlign w:val="bottom"/>
          </w:tcPr>
          <w:p w14:paraId="455B38F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Satellite specific configuration for neighbour cell</w:t>
            </w:r>
          </w:p>
        </w:tc>
      </w:tr>
      <w:tr w:rsidR="003E64E3" w:rsidRPr="00024EA3" w14:paraId="5E64474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0C47E6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D317BB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687DD40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80FCEF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A.3.15C </w:t>
            </w:r>
          </w:p>
        </w:tc>
        <w:tc>
          <w:tcPr>
            <w:tcW w:w="8200" w:type="dxa"/>
            <w:tcBorders>
              <w:top w:val="nil"/>
              <w:left w:val="nil"/>
              <w:bottom w:val="nil"/>
              <w:right w:val="single" w:sz="8" w:space="0" w:color="auto"/>
            </w:tcBorders>
            <w:shd w:val="clear" w:color="auto" w:fill="auto"/>
            <w:vAlign w:val="bottom"/>
          </w:tcPr>
          <w:p w14:paraId="218438A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Angle of Arrival (</w:t>
            </w:r>
            <w:proofErr w:type="spellStart"/>
            <w:r w:rsidRPr="00024EA3">
              <w:rPr>
                <w:color w:val="000000"/>
                <w:szCs w:val="21"/>
                <w:lang w:eastAsia="en-GB"/>
              </w:rPr>
              <w:t>AoA</w:t>
            </w:r>
            <w:proofErr w:type="spellEnd"/>
            <w:r w:rsidRPr="00024EA3">
              <w:rPr>
                <w:color w:val="000000"/>
                <w:szCs w:val="21"/>
                <w:lang w:eastAsia="en-GB"/>
              </w:rPr>
              <w:t>) for FR2-NTN RRM test cases</w:t>
            </w:r>
          </w:p>
        </w:tc>
      </w:tr>
      <w:tr w:rsidR="003E64E3" w:rsidRPr="00024EA3" w14:paraId="612FC63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E3BF25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CCC359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25E79DD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0D4950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A.14.1.2 </w:t>
            </w:r>
          </w:p>
        </w:tc>
        <w:tc>
          <w:tcPr>
            <w:tcW w:w="8200" w:type="dxa"/>
            <w:tcBorders>
              <w:top w:val="nil"/>
              <w:left w:val="nil"/>
              <w:bottom w:val="nil"/>
              <w:right w:val="single" w:sz="8" w:space="0" w:color="auto"/>
            </w:tcBorders>
            <w:shd w:val="clear" w:color="auto" w:fill="auto"/>
            <w:vAlign w:val="bottom"/>
          </w:tcPr>
          <w:p w14:paraId="766543D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Cell reselection to FR1 intra-frequency NR cell for UE configured with the feature for enhanced requirements</w:t>
            </w:r>
          </w:p>
        </w:tc>
      </w:tr>
      <w:tr w:rsidR="003E64E3" w:rsidRPr="00024EA3" w14:paraId="6660B5C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19E27B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6B66EB6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258FAEA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72AE03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A.14.2.1.7 </w:t>
            </w:r>
          </w:p>
        </w:tc>
        <w:tc>
          <w:tcPr>
            <w:tcW w:w="8200" w:type="dxa"/>
            <w:tcBorders>
              <w:top w:val="nil"/>
              <w:left w:val="nil"/>
              <w:bottom w:val="nil"/>
              <w:right w:val="single" w:sz="8" w:space="0" w:color="auto"/>
            </w:tcBorders>
            <w:shd w:val="clear" w:color="auto" w:fill="auto"/>
            <w:vAlign w:val="bottom"/>
          </w:tcPr>
          <w:p w14:paraId="32E8BC6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Intra-frequency intra-satellite Handover from FR2-NTN to FR2-NTN</w:t>
            </w:r>
          </w:p>
        </w:tc>
      </w:tr>
      <w:tr w:rsidR="003E64E3" w:rsidRPr="00024EA3" w14:paraId="7C7565C5"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42B24B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62C4C3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A.14.2.1.7.2-1: Supported test configurations</w:t>
            </w:r>
          </w:p>
        </w:tc>
      </w:tr>
      <w:tr w:rsidR="003E64E3" w:rsidRPr="00024EA3" w14:paraId="1805C025"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ECE3DD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0926292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A.14.2.1.7.2-2: General test parameters Intra-frequency intra-satellite handover from FR2-NTN to FR2-NTN</w:t>
            </w:r>
          </w:p>
        </w:tc>
      </w:tr>
      <w:tr w:rsidR="003E64E3" w:rsidRPr="00024EA3" w14:paraId="4D90BDF5"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FA9126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0433AD6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A.14.2.1.7.2-3: Cell specific test parameters for intra-frequency intra-satellite handover from FR2-NTN to FR2-NTN</w:t>
            </w:r>
          </w:p>
        </w:tc>
      </w:tr>
      <w:tr w:rsidR="003E64E3" w:rsidRPr="00024EA3" w14:paraId="0E9A7C3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4D442E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E17B57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5175C1A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79D055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A.14.2.1.9 </w:t>
            </w:r>
          </w:p>
        </w:tc>
        <w:tc>
          <w:tcPr>
            <w:tcW w:w="8200" w:type="dxa"/>
            <w:tcBorders>
              <w:top w:val="nil"/>
              <w:left w:val="nil"/>
              <w:bottom w:val="nil"/>
              <w:right w:val="single" w:sz="8" w:space="0" w:color="auto"/>
            </w:tcBorders>
            <w:shd w:val="clear" w:color="auto" w:fill="auto"/>
            <w:vAlign w:val="bottom"/>
          </w:tcPr>
          <w:p w14:paraId="3DE33BB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Intra-frequency inter-satellite handover from FR2-NTN to FR2-NTN</w:t>
            </w:r>
          </w:p>
        </w:tc>
      </w:tr>
      <w:tr w:rsidR="003E64E3" w:rsidRPr="00024EA3" w14:paraId="105202C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D930108" w14:textId="77777777" w:rsidR="003E64E3" w:rsidRPr="00024EA3" w:rsidRDefault="003E64E3" w:rsidP="00666347">
            <w:pPr>
              <w:snapToGrid w:val="0"/>
              <w:spacing w:after="120"/>
              <w:rPr>
                <w:color w:val="000000"/>
                <w:szCs w:val="21"/>
                <w:lang w:eastAsia="en-GB"/>
              </w:rPr>
            </w:pPr>
            <w:r w:rsidRPr="00024EA3">
              <w:rPr>
                <w:color w:val="000000"/>
                <w:szCs w:val="21"/>
                <w:lang w:eastAsia="en-GB"/>
              </w:rPr>
              <w:lastRenderedPageBreak/>
              <w:t> </w:t>
            </w:r>
          </w:p>
        </w:tc>
        <w:tc>
          <w:tcPr>
            <w:tcW w:w="8200" w:type="dxa"/>
            <w:tcBorders>
              <w:top w:val="nil"/>
              <w:left w:val="nil"/>
              <w:bottom w:val="nil"/>
              <w:right w:val="single" w:sz="8" w:space="0" w:color="auto"/>
            </w:tcBorders>
            <w:shd w:val="clear" w:color="auto" w:fill="auto"/>
            <w:vAlign w:val="bottom"/>
          </w:tcPr>
          <w:p w14:paraId="7B9B4FD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A.14.2.1.9.2-1: Supported test configurations</w:t>
            </w:r>
          </w:p>
        </w:tc>
      </w:tr>
      <w:tr w:rsidR="003E64E3" w:rsidRPr="00024EA3" w14:paraId="1BBE66F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54278A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21C1E2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A.14.2.1.9.2-2: General test parameters</w:t>
            </w:r>
          </w:p>
        </w:tc>
      </w:tr>
      <w:tr w:rsidR="003E64E3" w:rsidRPr="00024EA3" w14:paraId="76A213C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280B13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4E1AD67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A.14.2.1.9.2-3: Cell specific test parameters for NR FR2-FR2 Intra frequency handover test case</w:t>
            </w:r>
          </w:p>
        </w:tc>
      </w:tr>
      <w:tr w:rsidR="003E64E3" w:rsidRPr="00024EA3" w14:paraId="6F0FFB40"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2DCB75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8736C5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240C76C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326C88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A.14.3.1.2 </w:t>
            </w:r>
          </w:p>
        </w:tc>
        <w:tc>
          <w:tcPr>
            <w:tcW w:w="8200" w:type="dxa"/>
            <w:tcBorders>
              <w:top w:val="nil"/>
              <w:left w:val="nil"/>
              <w:bottom w:val="nil"/>
              <w:right w:val="single" w:sz="8" w:space="0" w:color="auto"/>
            </w:tcBorders>
            <w:shd w:val="clear" w:color="auto" w:fill="auto"/>
            <w:vAlign w:val="bottom"/>
          </w:tcPr>
          <w:p w14:paraId="11E89E4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NR UE Transmit Timing Test for FR2-NTN</w:t>
            </w:r>
          </w:p>
        </w:tc>
      </w:tr>
      <w:tr w:rsidR="003E64E3" w:rsidRPr="00024EA3" w14:paraId="1AA7072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D34EB7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4238DDF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A.14.3.1.2.1-1: Supported test configurations for FR2-NTN PCell</w:t>
            </w:r>
          </w:p>
        </w:tc>
      </w:tr>
      <w:tr w:rsidR="003E64E3" w:rsidRPr="00024EA3" w14:paraId="706C42A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4C9F0C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2227EAE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7C82FBE0"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4455E6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A.14.3.2.3</w:t>
            </w:r>
          </w:p>
        </w:tc>
        <w:tc>
          <w:tcPr>
            <w:tcW w:w="8200" w:type="dxa"/>
            <w:tcBorders>
              <w:top w:val="nil"/>
              <w:left w:val="nil"/>
              <w:bottom w:val="nil"/>
              <w:right w:val="single" w:sz="8" w:space="0" w:color="auto"/>
            </w:tcBorders>
            <w:shd w:val="clear" w:color="auto" w:fill="auto"/>
            <w:vAlign w:val="bottom"/>
          </w:tcPr>
          <w:p w14:paraId="7444552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SA FR2-NTN timing advance adjustment accuracy</w:t>
            </w:r>
          </w:p>
        </w:tc>
      </w:tr>
      <w:tr w:rsidR="003E64E3" w:rsidRPr="00024EA3" w14:paraId="55FDA187"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805AA4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1C61260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A.14.3.2.3.2-1: Timing advance supported test configurations</w:t>
            </w:r>
          </w:p>
        </w:tc>
      </w:tr>
      <w:tr w:rsidR="003E64E3" w:rsidRPr="00024EA3" w14:paraId="7C4AE344"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E2AABF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4613AFC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6285EEAC"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FFDAB9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A.14.5.1.7 </w:t>
            </w:r>
          </w:p>
        </w:tc>
        <w:tc>
          <w:tcPr>
            <w:tcW w:w="8200" w:type="dxa"/>
            <w:tcBorders>
              <w:top w:val="nil"/>
              <w:left w:val="nil"/>
              <w:bottom w:val="nil"/>
              <w:right w:val="single" w:sz="8" w:space="0" w:color="auto"/>
            </w:tcBorders>
            <w:shd w:val="clear" w:color="auto" w:fill="auto"/>
          </w:tcPr>
          <w:p w14:paraId="21AC1A9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SA event triggered reporting test with SSB time index reading without gap under non-DRX for FR2-NTN</w:t>
            </w:r>
          </w:p>
        </w:tc>
      </w:tr>
      <w:tr w:rsidR="003E64E3" w:rsidRPr="00024EA3" w14:paraId="65C19533"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7221D1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02C1F43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A.14.5.1.7.2-1: Supported test configurations</w:t>
            </w:r>
          </w:p>
        </w:tc>
      </w:tr>
      <w:tr w:rsidR="003E64E3" w:rsidRPr="00024EA3" w14:paraId="771F91B8"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E85B57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7A8FBBA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A.14.5.1.7.2-2: General test parameters for SA intra-frequency event triggered reporting without gap for FDD PCell in FR2-NTN with SSB index reading</w:t>
            </w:r>
          </w:p>
        </w:tc>
      </w:tr>
      <w:tr w:rsidR="003E64E3" w:rsidRPr="00024EA3" w14:paraId="2F00307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12630C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0129787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A.14.5.1.7.2-3: NR Cell specific test parameters for SA intra-frequency event triggered reporting without gap for FDD PCell in FR2-NTN with SSB index reading</w:t>
            </w:r>
          </w:p>
        </w:tc>
      </w:tr>
      <w:tr w:rsidR="003E64E3" w:rsidRPr="00024EA3" w14:paraId="3FD2D2B8"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5505C5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66F428E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14.5.1.X.2-4: NR OTA Cell specific test parameters for intra-frequency event triggered reporting for SA with FDD PCell in FR2-NTN without gap without DRX</w:t>
            </w:r>
          </w:p>
        </w:tc>
      </w:tr>
      <w:tr w:rsidR="003E64E3" w:rsidRPr="00024EA3" w14:paraId="46EC1239"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5EAAB1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66B19D4A"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49D71685"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983F59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A.14.5.3.5 </w:t>
            </w:r>
          </w:p>
        </w:tc>
        <w:tc>
          <w:tcPr>
            <w:tcW w:w="8200" w:type="dxa"/>
            <w:tcBorders>
              <w:top w:val="nil"/>
              <w:left w:val="nil"/>
              <w:bottom w:val="nil"/>
              <w:right w:val="single" w:sz="8" w:space="0" w:color="auto"/>
            </w:tcBorders>
            <w:shd w:val="clear" w:color="auto" w:fill="auto"/>
            <w:vAlign w:val="bottom"/>
          </w:tcPr>
          <w:p w14:paraId="06717661"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SSB based L1-RSRP measurement when DRX is not used in FR2-NTN</w:t>
            </w:r>
          </w:p>
        </w:tc>
      </w:tr>
      <w:tr w:rsidR="003E64E3" w:rsidRPr="00024EA3" w14:paraId="34632DD2"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B87B76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tcPr>
          <w:p w14:paraId="009377A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A.14.5.3.5.1-1: Applicable NR configurations for FR2-NTN SSB based L1-RSRP test</w:t>
            </w:r>
          </w:p>
        </w:tc>
      </w:tr>
      <w:tr w:rsidR="003E64E3" w:rsidRPr="00024EA3" w14:paraId="71CB87A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BE1A27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7A217D2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A.14.5.3.5.2-1: General test parameters</w:t>
            </w:r>
          </w:p>
        </w:tc>
      </w:tr>
      <w:tr w:rsidR="003E64E3" w:rsidRPr="00024EA3" w14:paraId="336BE26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81FF1F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6C91E0D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A.14.5.3.5.2-2: SSB specific test parameters</w:t>
            </w:r>
          </w:p>
        </w:tc>
      </w:tr>
      <w:tr w:rsidR="003E64E3" w:rsidRPr="00024EA3" w14:paraId="6133C5A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CD9C07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A.14.6.1.3</w:t>
            </w:r>
          </w:p>
        </w:tc>
        <w:tc>
          <w:tcPr>
            <w:tcW w:w="8200" w:type="dxa"/>
            <w:tcBorders>
              <w:top w:val="nil"/>
              <w:left w:val="nil"/>
              <w:bottom w:val="nil"/>
              <w:right w:val="single" w:sz="8" w:space="0" w:color="auto"/>
            </w:tcBorders>
            <w:shd w:val="clear" w:color="auto" w:fill="auto"/>
          </w:tcPr>
          <w:p w14:paraId="58B98BC4"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SA intra-frequency case measurement accuracy with FR2 serving cell and</w:t>
            </w:r>
            <w:r w:rsidRPr="00024EA3">
              <w:rPr>
                <w:color w:val="000000"/>
                <w:szCs w:val="21"/>
                <w:lang w:eastAsia="en-GB"/>
              </w:rPr>
              <w:br/>
              <w:t>FR2 target cell</w:t>
            </w:r>
          </w:p>
        </w:tc>
      </w:tr>
      <w:tr w:rsidR="003E64E3" w:rsidRPr="00024EA3" w14:paraId="314A70B8"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A33782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4394749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A.14.6.1.3.3 Test Requirements</w:t>
            </w:r>
          </w:p>
        </w:tc>
      </w:tr>
      <w:tr w:rsidR="003E64E3" w:rsidRPr="00024EA3" w14:paraId="11E08D6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0FD319D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3092FC2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A.14.6.1.3.3-1: SS-RSRP absolute accuracy test requirement</w:t>
            </w:r>
          </w:p>
        </w:tc>
      </w:tr>
      <w:tr w:rsidR="003E64E3" w:rsidRPr="00024EA3" w14:paraId="3BA218A6"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E9E9B4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5B92A8C"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15CAA5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54985F56"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A.14.6.4.3 </w:t>
            </w:r>
          </w:p>
        </w:tc>
        <w:tc>
          <w:tcPr>
            <w:tcW w:w="8200" w:type="dxa"/>
            <w:tcBorders>
              <w:top w:val="nil"/>
              <w:left w:val="nil"/>
              <w:bottom w:val="nil"/>
              <w:right w:val="single" w:sz="8" w:space="0" w:color="auto"/>
            </w:tcBorders>
            <w:shd w:val="clear" w:color="auto" w:fill="auto"/>
          </w:tcPr>
          <w:p w14:paraId="748E479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SSB based L1-RSRP measurement for VSAT UE in FR2-NTN when DRX</w:t>
            </w:r>
            <w:r w:rsidRPr="00024EA3">
              <w:rPr>
                <w:color w:val="000000"/>
                <w:szCs w:val="21"/>
                <w:lang w:eastAsia="en-GB"/>
              </w:rPr>
              <w:br/>
              <w:t>is not used</w:t>
            </w:r>
          </w:p>
        </w:tc>
      </w:tr>
      <w:tr w:rsidR="003E64E3" w:rsidRPr="00024EA3" w14:paraId="203333BF"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B00BB6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623384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Table A.7.6.3.1.1-1: Applicable NR configurations for FR2 SSB based L1-RSRP test for VSAT UE</w:t>
            </w:r>
          </w:p>
        </w:tc>
      </w:tr>
      <w:tr w:rsidR="003E64E3" w:rsidRPr="00024EA3" w14:paraId="0901767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6754D71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3CCC69BE"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11564711"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8298D6B"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B.2.1.7 </w:t>
            </w:r>
          </w:p>
        </w:tc>
        <w:tc>
          <w:tcPr>
            <w:tcW w:w="8200" w:type="dxa"/>
            <w:tcBorders>
              <w:top w:val="nil"/>
              <w:left w:val="nil"/>
              <w:bottom w:val="nil"/>
              <w:right w:val="single" w:sz="8" w:space="0" w:color="auto"/>
            </w:tcBorders>
            <w:shd w:val="clear" w:color="auto" w:fill="auto"/>
            <w:vAlign w:val="bottom"/>
          </w:tcPr>
          <w:p w14:paraId="0D22F67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Derivation of Minimum SSB_RP values for FR2-NTN for satellite access</w:t>
            </w:r>
          </w:p>
        </w:tc>
      </w:tr>
      <w:tr w:rsidR="003E64E3" w:rsidRPr="00024EA3" w14:paraId="7DA209E4"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5F1191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xml:space="preserve">B.2.18 </w:t>
            </w:r>
          </w:p>
        </w:tc>
        <w:tc>
          <w:tcPr>
            <w:tcW w:w="8200" w:type="dxa"/>
            <w:tcBorders>
              <w:top w:val="nil"/>
              <w:left w:val="nil"/>
              <w:bottom w:val="nil"/>
              <w:right w:val="single" w:sz="8" w:space="0" w:color="auto"/>
            </w:tcBorders>
            <w:shd w:val="clear" w:color="auto" w:fill="auto"/>
            <w:vAlign w:val="bottom"/>
          </w:tcPr>
          <w:p w14:paraId="7D5D4160" w14:textId="77777777" w:rsidR="003E64E3" w:rsidRPr="00024EA3" w:rsidRDefault="003E64E3" w:rsidP="00666347">
            <w:pPr>
              <w:snapToGrid w:val="0"/>
              <w:spacing w:after="120"/>
              <w:rPr>
                <w:color w:val="000000"/>
                <w:szCs w:val="21"/>
                <w:lang w:eastAsia="en-GB"/>
              </w:rPr>
            </w:pPr>
            <w:r w:rsidRPr="00024EA3">
              <w:rPr>
                <w:color w:val="000000"/>
                <w:szCs w:val="21"/>
                <w:lang w:eastAsia="en-GB"/>
              </w:rPr>
              <w:t>Conditions for NR inter-frequency measurements for</w:t>
            </w:r>
            <w:r w:rsidRPr="00024EA3">
              <w:rPr>
                <w:color w:val="000000"/>
                <w:szCs w:val="21"/>
                <w:lang w:eastAsia="en-GB"/>
              </w:rPr>
              <w:br/>
              <w:t>satellite access</w:t>
            </w:r>
          </w:p>
        </w:tc>
      </w:tr>
      <w:tr w:rsidR="003E64E3" w:rsidRPr="00024EA3" w14:paraId="0AF2C66D"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4C625FF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7509905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0D5875C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EB30A4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nil"/>
              <w:right w:val="single" w:sz="8" w:space="0" w:color="auto"/>
            </w:tcBorders>
            <w:shd w:val="clear" w:color="auto" w:fill="auto"/>
            <w:vAlign w:val="bottom"/>
          </w:tcPr>
          <w:p w14:paraId="559D4477"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r>
      <w:tr w:rsidR="003E64E3" w:rsidRPr="00024EA3" w14:paraId="5EA98DA4"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15AC1AE2" w14:textId="77777777" w:rsidR="003E64E3" w:rsidRPr="00024EA3" w:rsidRDefault="003E64E3" w:rsidP="00666347">
            <w:pPr>
              <w:snapToGrid w:val="0"/>
              <w:spacing w:after="120"/>
              <w:rPr>
                <w:color w:val="000000"/>
                <w:szCs w:val="21"/>
                <w:lang w:eastAsia="en-GB"/>
              </w:rPr>
            </w:pPr>
            <w:r w:rsidRPr="00024EA3">
              <w:rPr>
                <w:color w:val="000000"/>
                <w:szCs w:val="21"/>
                <w:lang w:eastAsia="en-GB"/>
              </w:rPr>
              <w:t>B.2.19</w:t>
            </w:r>
          </w:p>
        </w:tc>
        <w:tc>
          <w:tcPr>
            <w:tcW w:w="8200" w:type="dxa"/>
            <w:tcBorders>
              <w:top w:val="nil"/>
              <w:left w:val="nil"/>
              <w:bottom w:val="nil"/>
              <w:right w:val="single" w:sz="8" w:space="0" w:color="auto"/>
            </w:tcBorders>
            <w:shd w:val="clear" w:color="auto" w:fill="auto"/>
            <w:vAlign w:val="bottom"/>
          </w:tcPr>
          <w:p w14:paraId="069008AD" w14:textId="77777777" w:rsidR="003E64E3" w:rsidRPr="00024EA3" w:rsidRDefault="003E64E3" w:rsidP="00666347">
            <w:pPr>
              <w:snapToGrid w:val="0"/>
              <w:spacing w:after="120"/>
              <w:rPr>
                <w:color w:val="000000"/>
                <w:szCs w:val="21"/>
                <w:lang w:eastAsia="en-GB"/>
              </w:rPr>
            </w:pPr>
            <w:r w:rsidRPr="00024EA3">
              <w:rPr>
                <w:color w:val="000000"/>
                <w:szCs w:val="21"/>
                <w:lang w:eastAsia="en-GB"/>
              </w:rPr>
              <w:t>Conditions for NR L1-RSRP reporting for satellite access</w:t>
            </w:r>
          </w:p>
        </w:tc>
      </w:tr>
      <w:tr w:rsidR="003E64E3" w:rsidRPr="00024EA3" w14:paraId="4C90FB9E"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29ABC0A5" w14:textId="77777777" w:rsidR="003E64E3" w:rsidRPr="00024EA3" w:rsidRDefault="003E64E3" w:rsidP="00666347">
            <w:pPr>
              <w:snapToGrid w:val="0"/>
              <w:spacing w:after="120"/>
              <w:rPr>
                <w:color w:val="000000"/>
                <w:szCs w:val="21"/>
                <w:lang w:eastAsia="en-GB"/>
              </w:rPr>
            </w:pPr>
            <w:r w:rsidRPr="00024EA3">
              <w:rPr>
                <w:color w:val="000000"/>
                <w:szCs w:val="21"/>
                <w:lang w:eastAsia="en-GB"/>
              </w:rPr>
              <w:t>B.2.19.1</w:t>
            </w:r>
          </w:p>
        </w:tc>
        <w:tc>
          <w:tcPr>
            <w:tcW w:w="8200" w:type="dxa"/>
            <w:tcBorders>
              <w:top w:val="nil"/>
              <w:left w:val="nil"/>
              <w:bottom w:val="nil"/>
              <w:right w:val="single" w:sz="8" w:space="0" w:color="auto"/>
            </w:tcBorders>
            <w:shd w:val="clear" w:color="auto" w:fill="auto"/>
            <w:vAlign w:val="bottom"/>
          </w:tcPr>
          <w:p w14:paraId="3D0A3B4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Conditions for SSB based L1-RSRP reporting for satellite access</w:t>
            </w:r>
          </w:p>
        </w:tc>
      </w:tr>
      <w:tr w:rsidR="003E64E3" w:rsidRPr="00024EA3" w14:paraId="43051364"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7111BAA8" w14:textId="77777777" w:rsidR="003E64E3" w:rsidRPr="00024EA3" w:rsidRDefault="003E64E3" w:rsidP="00666347">
            <w:pPr>
              <w:snapToGrid w:val="0"/>
              <w:spacing w:after="120"/>
              <w:rPr>
                <w:color w:val="000000"/>
                <w:szCs w:val="21"/>
                <w:lang w:eastAsia="en-GB"/>
              </w:rPr>
            </w:pPr>
            <w:r w:rsidRPr="00024EA3">
              <w:rPr>
                <w:color w:val="000000"/>
                <w:szCs w:val="21"/>
                <w:lang w:eastAsia="en-GB"/>
              </w:rPr>
              <w:t>B.2.19.2</w:t>
            </w:r>
          </w:p>
        </w:tc>
        <w:tc>
          <w:tcPr>
            <w:tcW w:w="8200" w:type="dxa"/>
            <w:tcBorders>
              <w:top w:val="nil"/>
              <w:left w:val="nil"/>
              <w:bottom w:val="nil"/>
              <w:right w:val="single" w:sz="8" w:space="0" w:color="auto"/>
            </w:tcBorders>
            <w:shd w:val="clear" w:color="auto" w:fill="auto"/>
            <w:vAlign w:val="bottom"/>
          </w:tcPr>
          <w:p w14:paraId="5032AC33" w14:textId="77777777" w:rsidR="003E64E3" w:rsidRPr="00024EA3" w:rsidRDefault="003E64E3" w:rsidP="00666347">
            <w:pPr>
              <w:snapToGrid w:val="0"/>
              <w:spacing w:after="120"/>
              <w:rPr>
                <w:color w:val="000000"/>
                <w:szCs w:val="21"/>
                <w:lang w:eastAsia="en-GB"/>
              </w:rPr>
            </w:pPr>
            <w:r w:rsidRPr="00024EA3">
              <w:rPr>
                <w:color w:val="000000"/>
                <w:szCs w:val="21"/>
                <w:lang w:eastAsia="en-GB"/>
              </w:rPr>
              <w:t>Conditions for CSI-RS based L1-RSRP reporting for satellite access</w:t>
            </w:r>
          </w:p>
        </w:tc>
      </w:tr>
      <w:tr w:rsidR="003E64E3" w:rsidRPr="00024EA3" w14:paraId="19EA332A" w14:textId="77777777" w:rsidTr="00666347">
        <w:trPr>
          <w:trHeight w:val="288"/>
        </w:trPr>
        <w:tc>
          <w:tcPr>
            <w:tcW w:w="1600" w:type="dxa"/>
            <w:tcBorders>
              <w:top w:val="nil"/>
              <w:left w:val="single" w:sz="8" w:space="0" w:color="auto"/>
              <w:bottom w:val="nil"/>
              <w:right w:val="single" w:sz="8" w:space="0" w:color="auto"/>
            </w:tcBorders>
            <w:shd w:val="clear" w:color="auto" w:fill="auto"/>
            <w:vAlign w:val="bottom"/>
          </w:tcPr>
          <w:p w14:paraId="34C5CEA0" w14:textId="77777777" w:rsidR="003E64E3" w:rsidRPr="00024EA3" w:rsidRDefault="003E64E3" w:rsidP="00666347">
            <w:pPr>
              <w:snapToGrid w:val="0"/>
              <w:spacing w:after="120"/>
              <w:rPr>
                <w:color w:val="000000"/>
                <w:szCs w:val="21"/>
                <w:lang w:eastAsia="en-GB"/>
              </w:rPr>
            </w:pPr>
            <w:r w:rsidRPr="00024EA3">
              <w:rPr>
                <w:color w:val="000000"/>
                <w:szCs w:val="21"/>
                <w:lang w:eastAsia="en-GB"/>
              </w:rPr>
              <w:lastRenderedPageBreak/>
              <w:t xml:space="preserve">B.2.20 </w:t>
            </w:r>
          </w:p>
        </w:tc>
        <w:tc>
          <w:tcPr>
            <w:tcW w:w="8200" w:type="dxa"/>
            <w:tcBorders>
              <w:top w:val="nil"/>
              <w:left w:val="nil"/>
              <w:bottom w:val="nil"/>
              <w:right w:val="single" w:sz="8" w:space="0" w:color="auto"/>
            </w:tcBorders>
            <w:shd w:val="clear" w:color="auto" w:fill="auto"/>
          </w:tcPr>
          <w:p w14:paraId="2394AE29" w14:textId="77777777" w:rsidR="003E64E3" w:rsidRPr="00024EA3" w:rsidRDefault="003E64E3" w:rsidP="00666347">
            <w:pPr>
              <w:snapToGrid w:val="0"/>
              <w:spacing w:after="120"/>
              <w:rPr>
                <w:color w:val="000000"/>
                <w:szCs w:val="21"/>
                <w:lang w:eastAsia="en-GB"/>
              </w:rPr>
            </w:pPr>
            <w:r w:rsidRPr="00024EA3">
              <w:rPr>
                <w:color w:val="000000"/>
                <w:szCs w:val="21"/>
                <w:lang w:eastAsia="en-GB"/>
              </w:rPr>
              <w:t>Conditions for RRC connection release with redirection to NR for satellite access</w:t>
            </w:r>
          </w:p>
        </w:tc>
      </w:tr>
      <w:tr w:rsidR="003E64E3" w:rsidRPr="00024EA3" w14:paraId="52A48F03" w14:textId="77777777" w:rsidTr="00666347">
        <w:trPr>
          <w:trHeight w:val="288"/>
        </w:trPr>
        <w:tc>
          <w:tcPr>
            <w:tcW w:w="1600" w:type="dxa"/>
            <w:tcBorders>
              <w:top w:val="nil"/>
              <w:left w:val="single" w:sz="8" w:space="0" w:color="auto"/>
              <w:bottom w:val="single" w:sz="8" w:space="0" w:color="auto"/>
              <w:right w:val="single" w:sz="8" w:space="0" w:color="auto"/>
            </w:tcBorders>
            <w:shd w:val="clear" w:color="auto" w:fill="auto"/>
            <w:vAlign w:val="bottom"/>
          </w:tcPr>
          <w:p w14:paraId="48B984AF" w14:textId="77777777" w:rsidR="003E64E3" w:rsidRPr="00024EA3" w:rsidRDefault="003E64E3" w:rsidP="00666347">
            <w:pPr>
              <w:snapToGrid w:val="0"/>
              <w:spacing w:after="120"/>
              <w:rPr>
                <w:color w:val="000000"/>
                <w:szCs w:val="21"/>
                <w:lang w:eastAsia="en-GB"/>
              </w:rPr>
            </w:pPr>
            <w:r w:rsidRPr="00024EA3">
              <w:rPr>
                <w:color w:val="000000"/>
                <w:szCs w:val="21"/>
                <w:lang w:eastAsia="en-GB"/>
              </w:rPr>
              <w:t> </w:t>
            </w:r>
          </w:p>
        </w:tc>
        <w:tc>
          <w:tcPr>
            <w:tcW w:w="8200" w:type="dxa"/>
            <w:tcBorders>
              <w:top w:val="nil"/>
              <w:left w:val="nil"/>
              <w:bottom w:val="single" w:sz="8" w:space="0" w:color="auto"/>
              <w:right w:val="single" w:sz="8" w:space="0" w:color="auto"/>
            </w:tcBorders>
            <w:shd w:val="clear" w:color="auto" w:fill="auto"/>
            <w:vAlign w:val="bottom"/>
          </w:tcPr>
          <w:p w14:paraId="102410C8" w14:textId="77777777" w:rsidR="003E64E3" w:rsidRPr="00024EA3" w:rsidRDefault="003E64E3" w:rsidP="00666347">
            <w:pPr>
              <w:snapToGrid w:val="0"/>
              <w:spacing w:after="120"/>
              <w:rPr>
                <w:color w:val="000000"/>
                <w:szCs w:val="21"/>
                <w:lang w:eastAsia="en-GB"/>
              </w:rPr>
            </w:pPr>
          </w:p>
        </w:tc>
      </w:tr>
    </w:tbl>
    <w:p w14:paraId="0E0F5570" w14:textId="77777777" w:rsidR="003E64E3" w:rsidRPr="00024EA3" w:rsidRDefault="003E64E3" w:rsidP="003E64E3">
      <w:pPr>
        <w:snapToGrid w:val="0"/>
        <w:spacing w:after="120"/>
        <w:rPr>
          <w:color w:val="000000"/>
          <w:szCs w:val="21"/>
        </w:rPr>
      </w:pPr>
    </w:p>
    <w:p w14:paraId="7D4D5A03" w14:textId="77777777" w:rsidR="003E64E3" w:rsidRPr="00024EA3" w:rsidRDefault="003E64E3" w:rsidP="003E64E3">
      <w:pPr>
        <w:numPr>
          <w:ilvl w:val="0"/>
          <w:numId w:val="20"/>
        </w:numPr>
        <w:overflowPunct w:val="0"/>
        <w:autoSpaceDE w:val="0"/>
        <w:autoSpaceDN w:val="0"/>
        <w:adjustRightInd w:val="0"/>
        <w:snapToGrid w:val="0"/>
        <w:spacing w:after="120"/>
        <w:textAlignment w:val="baseline"/>
        <w:rPr>
          <w:color w:val="000000"/>
          <w:szCs w:val="21"/>
        </w:rPr>
      </w:pPr>
      <w:r w:rsidRPr="00024EA3">
        <w:rPr>
          <w:color w:val="000000"/>
          <w:szCs w:val="21"/>
        </w:rPr>
        <w:t>Option 1a: The potential RRM requirements could be seen as below. (ZTE)</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585"/>
      </w:tblGrid>
      <w:tr w:rsidR="003E64E3" w:rsidRPr="00024EA3" w14:paraId="12235572" w14:textId="77777777" w:rsidTr="00666347">
        <w:tc>
          <w:tcPr>
            <w:tcW w:w="9791" w:type="dxa"/>
            <w:gridSpan w:val="2"/>
          </w:tcPr>
          <w:p w14:paraId="1B832B5D" w14:textId="77777777" w:rsidR="003E64E3" w:rsidRPr="00024EA3" w:rsidRDefault="003E64E3" w:rsidP="00666347">
            <w:pPr>
              <w:snapToGrid w:val="0"/>
              <w:spacing w:after="120"/>
              <w:jc w:val="center"/>
              <w:rPr>
                <w:b/>
                <w:bCs/>
                <w:szCs w:val="21"/>
              </w:rPr>
            </w:pPr>
            <w:r w:rsidRPr="00024EA3">
              <w:rPr>
                <w:b/>
                <w:bCs/>
                <w:szCs w:val="21"/>
              </w:rPr>
              <w:t>Requirements</w:t>
            </w:r>
          </w:p>
        </w:tc>
      </w:tr>
      <w:tr w:rsidR="003E64E3" w:rsidRPr="00024EA3" w14:paraId="4A2B12E4" w14:textId="77777777" w:rsidTr="00666347">
        <w:tc>
          <w:tcPr>
            <w:tcW w:w="4206" w:type="dxa"/>
            <w:vMerge w:val="restart"/>
          </w:tcPr>
          <w:p w14:paraId="7091B4E7" w14:textId="77777777" w:rsidR="003E64E3" w:rsidRPr="00024EA3" w:rsidRDefault="003E64E3" w:rsidP="00666347">
            <w:pPr>
              <w:snapToGrid w:val="0"/>
              <w:spacing w:after="120"/>
              <w:jc w:val="center"/>
              <w:rPr>
                <w:b/>
                <w:bCs/>
                <w:szCs w:val="21"/>
              </w:rPr>
            </w:pPr>
            <w:r w:rsidRPr="00024EA3">
              <w:rPr>
                <w:b/>
                <w:bCs/>
                <w:szCs w:val="21"/>
              </w:rPr>
              <w:t>Cell reselection</w:t>
            </w:r>
          </w:p>
        </w:tc>
        <w:tc>
          <w:tcPr>
            <w:tcW w:w="5585" w:type="dxa"/>
          </w:tcPr>
          <w:p w14:paraId="20D5EE7E" w14:textId="77777777" w:rsidR="003E64E3" w:rsidRPr="00024EA3" w:rsidRDefault="003E64E3" w:rsidP="00666347">
            <w:pPr>
              <w:snapToGrid w:val="0"/>
              <w:spacing w:after="120"/>
              <w:jc w:val="center"/>
              <w:rPr>
                <w:szCs w:val="21"/>
              </w:rPr>
            </w:pPr>
            <w:r w:rsidRPr="00024EA3">
              <w:rPr>
                <w:szCs w:val="21"/>
              </w:rPr>
              <w:t>UE measurement capability</w:t>
            </w:r>
          </w:p>
        </w:tc>
      </w:tr>
      <w:tr w:rsidR="003E64E3" w:rsidRPr="00024EA3" w14:paraId="7FF6689B" w14:textId="77777777" w:rsidTr="00666347">
        <w:tc>
          <w:tcPr>
            <w:tcW w:w="4206" w:type="dxa"/>
            <w:vMerge/>
          </w:tcPr>
          <w:p w14:paraId="71809ABA" w14:textId="77777777" w:rsidR="003E64E3" w:rsidRPr="00024EA3" w:rsidRDefault="003E64E3" w:rsidP="00666347">
            <w:pPr>
              <w:snapToGrid w:val="0"/>
              <w:spacing w:after="120"/>
              <w:jc w:val="center"/>
              <w:rPr>
                <w:b/>
                <w:bCs/>
                <w:szCs w:val="21"/>
              </w:rPr>
            </w:pPr>
          </w:p>
        </w:tc>
        <w:tc>
          <w:tcPr>
            <w:tcW w:w="5585" w:type="dxa"/>
          </w:tcPr>
          <w:p w14:paraId="6DBCD2F8" w14:textId="77777777" w:rsidR="003E64E3" w:rsidRPr="00024EA3" w:rsidRDefault="003E64E3" w:rsidP="00666347">
            <w:pPr>
              <w:snapToGrid w:val="0"/>
              <w:spacing w:after="120"/>
              <w:jc w:val="center"/>
              <w:rPr>
                <w:szCs w:val="21"/>
              </w:rPr>
            </w:pPr>
            <w:r w:rsidRPr="00024EA3">
              <w:rPr>
                <w:szCs w:val="21"/>
              </w:rPr>
              <w:t>Measurements on intra/inter-frequency NR cells</w:t>
            </w:r>
          </w:p>
        </w:tc>
      </w:tr>
      <w:tr w:rsidR="003E64E3" w:rsidRPr="00024EA3" w14:paraId="37454B37" w14:textId="77777777" w:rsidTr="00666347">
        <w:tc>
          <w:tcPr>
            <w:tcW w:w="4206" w:type="dxa"/>
            <w:vMerge/>
          </w:tcPr>
          <w:p w14:paraId="2B17ED88" w14:textId="77777777" w:rsidR="003E64E3" w:rsidRPr="00024EA3" w:rsidRDefault="003E64E3" w:rsidP="00666347">
            <w:pPr>
              <w:snapToGrid w:val="0"/>
              <w:spacing w:after="120"/>
              <w:jc w:val="center"/>
              <w:rPr>
                <w:b/>
                <w:bCs/>
                <w:szCs w:val="21"/>
              </w:rPr>
            </w:pPr>
          </w:p>
        </w:tc>
        <w:tc>
          <w:tcPr>
            <w:tcW w:w="5585" w:type="dxa"/>
          </w:tcPr>
          <w:p w14:paraId="5000518C" w14:textId="77777777" w:rsidR="003E64E3" w:rsidRPr="00024EA3" w:rsidRDefault="003E64E3" w:rsidP="00666347">
            <w:pPr>
              <w:snapToGrid w:val="0"/>
              <w:spacing w:after="120"/>
              <w:jc w:val="center"/>
              <w:rPr>
                <w:szCs w:val="21"/>
              </w:rPr>
            </w:pPr>
            <w:r w:rsidRPr="00024EA3">
              <w:rPr>
                <w:rFonts w:ascii="Tahoma" w:hAnsi="Tahoma" w:cs="Tahoma"/>
                <w:szCs w:val="21"/>
              </w:rPr>
              <w:t>﻿</w:t>
            </w:r>
            <w:r w:rsidRPr="00024EA3">
              <w:rPr>
                <w:szCs w:val="21"/>
              </w:rPr>
              <w:t>Maximum interruption in paging reception</w:t>
            </w:r>
          </w:p>
        </w:tc>
      </w:tr>
      <w:tr w:rsidR="003E64E3" w:rsidRPr="00024EA3" w14:paraId="334025D9" w14:textId="77777777" w:rsidTr="00666347">
        <w:tc>
          <w:tcPr>
            <w:tcW w:w="4206" w:type="dxa"/>
            <w:vMerge/>
          </w:tcPr>
          <w:p w14:paraId="78635146" w14:textId="77777777" w:rsidR="003E64E3" w:rsidRPr="00024EA3" w:rsidRDefault="003E64E3" w:rsidP="00666347">
            <w:pPr>
              <w:snapToGrid w:val="0"/>
              <w:spacing w:after="120"/>
              <w:jc w:val="center"/>
              <w:rPr>
                <w:b/>
                <w:bCs/>
                <w:szCs w:val="21"/>
              </w:rPr>
            </w:pPr>
          </w:p>
        </w:tc>
        <w:tc>
          <w:tcPr>
            <w:tcW w:w="5585" w:type="dxa"/>
          </w:tcPr>
          <w:p w14:paraId="1531D189" w14:textId="77777777" w:rsidR="003E64E3" w:rsidRPr="00024EA3" w:rsidRDefault="003E64E3" w:rsidP="00666347">
            <w:pPr>
              <w:snapToGrid w:val="0"/>
              <w:spacing w:after="120"/>
              <w:jc w:val="center"/>
              <w:rPr>
                <w:szCs w:val="21"/>
              </w:rPr>
            </w:pPr>
            <w:r w:rsidRPr="00024EA3">
              <w:rPr>
                <w:rFonts w:ascii="Tahoma" w:hAnsi="Tahoma" w:cs="Tahoma"/>
                <w:szCs w:val="21"/>
              </w:rPr>
              <w:t>﻿</w:t>
            </w:r>
            <w:r w:rsidRPr="00024EA3">
              <w:rPr>
                <w:szCs w:val="21"/>
              </w:rPr>
              <w:t>Measurements of intra/inter-frequency NR cells for UE configured with relaxed measurement criterion</w:t>
            </w:r>
          </w:p>
        </w:tc>
      </w:tr>
      <w:tr w:rsidR="003E64E3" w:rsidRPr="00024EA3" w14:paraId="2C423658" w14:textId="77777777" w:rsidTr="00666347">
        <w:tc>
          <w:tcPr>
            <w:tcW w:w="4206" w:type="dxa"/>
            <w:vMerge w:val="restart"/>
          </w:tcPr>
          <w:p w14:paraId="3EF8CEB3" w14:textId="77777777" w:rsidR="003E64E3" w:rsidRPr="00024EA3" w:rsidRDefault="003E64E3" w:rsidP="00666347">
            <w:pPr>
              <w:snapToGrid w:val="0"/>
              <w:spacing w:after="120"/>
              <w:jc w:val="center"/>
              <w:rPr>
                <w:b/>
                <w:bCs/>
                <w:szCs w:val="21"/>
              </w:rPr>
            </w:pPr>
            <w:r w:rsidRPr="00024EA3">
              <w:rPr>
                <w:b/>
                <w:bCs/>
                <w:szCs w:val="21"/>
              </w:rPr>
              <w:t>Handover</w:t>
            </w:r>
          </w:p>
        </w:tc>
        <w:tc>
          <w:tcPr>
            <w:tcW w:w="5585" w:type="dxa"/>
          </w:tcPr>
          <w:p w14:paraId="6A1E6CD6" w14:textId="77777777" w:rsidR="003E64E3" w:rsidRPr="00024EA3" w:rsidRDefault="003E64E3" w:rsidP="00666347">
            <w:pPr>
              <w:snapToGrid w:val="0"/>
              <w:spacing w:after="120"/>
              <w:jc w:val="center"/>
              <w:rPr>
                <w:szCs w:val="21"/>
              </w:rPr>
            </w:pPr>
            <w:r w:rsidRPr="00024EA3">
              <w:rPr>
                <w:szCs w:val="21"/>
              </w:rPr>
              <w:t>Handover</w:t>
            </w:r>
          </w:p>
        </w:tc>
      </w:tr>
      <w:tr w:rsidR="003E64E3" w:rsidRPr="00024EA3" w14:paraId="07ED2176" w14:textId="77777777" w:rsidTr="00666347">
        <w:tc>
          <w:tcPr>
            <w:tcW w:w="4206" w:type="dxa"/>
            <w:vMerge/>
          </w:tcPr>
          <w:p w14:paraId="032B9754" w14:textId="77777777" w:rsidR="003E64E3" w:rsidRPr="00024EA3" w:rsidRDefault="003E64E3" w:rsidP="00666347">
            <w:pPr>
              <w:snapToGrid w:val="0"/>
              <w:spacing w:after="120"/>
              <w:jc w:val="center"/>
              <w:rPr>
                <w:b/>
                <w:bCs/>
                <w:szCs w:val="21"/>
              </w:rPr>
            </w:pPr>
          </w:p>
        </w:tc>
        <w:tc>
          <w:tcPr>
            <w:tcW w:w="5585" w:type="dxa"/>
          </w:tcPr>
          <w:p w14:paraId="3A591E53" w14:textId="77777777" w:rsidR="003E64E3" w:rsidRPr="00024EA3" w:rsidRDefault="003E64E3" w:rsidP="00666347">
            <w:pPr>
              <w:snapToGrid w:val="0"/>
              <w:spacing w:after="120"/>
              <w:jc w:val="center"/>
              <w:rPr>
                <w:szCs w:val="21"/>
              </w:rPr>
            </w:pPr>
            <w:r w:rsidRPr="00024EA3">
              <w:rPr>
                <w:szCs w:val="21"/>
              </w:rPr>
              <w:t>NR conditional handover</w:t>
            </w:r>
          </w:p>
        </w:tc>
      </w:tr>
      <w:tr w:rsidR="003E64E3" w:rsidRPr="00024EA3" w14:paraId="0043D0AA" w14:textId="77777777" w:rsidTr="00666347">
        <w:tc>
          <w:tcPr>
            <w:tcW w:w="4206" w:type="dxa"/>
            <w:vMerge/>
          </w:tcPr>
          <w:p w14:paraId="2F29650A" w14:textId="77777777" w:rsidR="003E64E3" w:rsidRPr="00024EA3" w:rsidRDefault="003E64E3" w:rsidP="00666347">
            <w:pPr>
              <w:snapToGrid w:val="0"/>
              <w:spacing w:after="120"/>
              <w:jc w:val="center"/>
              <w:rPr>
                <w:b/>
                <w:bCs/>
                <w:szCs w:val="21"/>
              </w:rPr>
            </w:pPr>
          </w:p>
        </w:tc>
        <w:tc>
          <w:tcPr>
            <w:tcW w:w="5585" w:type="dxa"/>
          </w:tcPr>
          <w:p w14:paraId="6215FACF" w14:textId="77777777" w:rsidR="003E64E3" w:rsidRPr="00024EA3" w:rsidRDefault="003E64E3" w:rsidP="00666347">
            <w:pPr>
              <w:snapToGrid w:val="0"/>
              <w:spacing w:after="120"/>
              <w:jc w:val="center"/>
              <w:rPr>
                <w:szCs w:val="21"/>
              </w:rPr>
            </w:pPr>
            <w:r w:rsidRPr="00024EA3">
              <w:rPr>
                <w:rFonts w:ascii="Tahoma" w:hAnsi="Tahoma" w:cs="Tahoma"/>
                <w:szCs w:val="21"/>
              </w:rPr>
              <w:t>﻿</w:t>
            </w:r>
            <w:r w:rsidRPr="00024EA3">
              <w:rPr>
                <w:szCs w:val="21"/>
              </w:rPr>
              <w:t>RRC Connection Mobility Control: RRC re-establishment</w:t>
            </w:r>
          </w:p>
        </w:tc>
      </w:tr>
      <w:tr w:rsidR="003E64E3" w:rsidRPr="00024EA3" w14:paraId="0CD9C4C1" w14:textId="77777777" w:rsidTr="00666347">
        <w:tc>
          <w:tcPr>
            <w:tcW w:w="4206" w:type="dxa"/>
            <w:vMerge w:val="restart"/>
          </w:tcPr>
          <w:p w14:paraId="44A8A7BB" w14:textId="77777777" w:rsidR="003E64E3" w:rsidRPr="00024EA3" w:rsidRDefault="003E64E3" w:rsidP="00666347">
            <w:pPr>
              <w:snapToGrid w:val="0"/>
              <w:spacing w:after="120"/>
              <w:jc w:val="center"/>
              <w:rPr>
                <w:b/>
                <w:bCs/>
                <w:szCs w:val="21"/>
              </w:rPr>
            </w:pPr>
            <w:r w:rsidRPr="00024EA3">
              <w:rPr>
                <w:b/>
                <w:bCs/>
                <w:szCs w:val="21"/>
              </w:rPr>
              <w:t>Timing</w:t>
            </w:r>
          </w:p>
        </w:tc>
        <w:tc>
          <w:tcPr>
            <w:tcW w:w="5585" w:type="dxa"/>
          </w:tcPr>
          <w:p w14:paraId="15377D97" w14:textId="77777777" w:rsidR="003E64E3" w:rsidRPr="00024EA3" w:rsidRDefault="003E64E3" w:rsidP="00666347">
            <w:pPr>
              <w:snapToGrid w:val="0"/>
              <w:spacing w:after="120"/>
              <w:jc w:val="center"/>
              <w:rPr>
                <w:szCs w:val="21"/>
              </w:rPr>
            </w:pPr>
            <w:r w:rsidRPr="00024EA3">
              <w:rPr>
                <w:szCs w:val="21"/>
              </w:rPr>
              <w:t>UE transmit timing</w:t>
            </w:r>
          </w:p>
        </w:tc>
      </w:tr>
      <w:tr w:rsidR="003E64E3" w:rsidRPr="00024EA3" w14:paraId="01EA5A57" w14:textId="77777777" w:rsidTr="00666347">
        <w:tc>
          <w:tcPr>
            <w:tcW w:w="4206" w:type="dxa"/>
            <w:vMerge/>
          </w:tcPr>
          <w:p w14:paraId="195DCAC0" w14:textId="77777777" w:rsidR="003E64E3" w:rsidRPr="00024EA3" w:rsidRDefault="003E64E3" w:rsidP="00666347">
            <w:pPr>
              <w:snapToGrid w:val="0"/>
              <w:spacing w:after="120"/>
              <w:jc w:val="center"/>
              <w:rPr>
                <w:b/>
                <w:bCs/>
                <w:szCs w:val="21"/>
              </w:rPr>
            </w:pPr>
          </w:p>
        </w:tc>
        <w:tc>
          <w:tcPr>
            <w:tcW w:w="5585" w:type="dxa"/>
          </w:tcPr>
          <w:p w14:paraId="3E37E8CA" w14:textId="77777777" w:rsidR="003E64E3" w:rsidRPr="00024EA3" w:rsidRDefault="003E64E3" w:rsidP="00666347">
            <w:pPr>
              <w:snapToGrid w:val="0"/>
              <w:spacing w:after="120"/>
              <w:jc w:val="center"/>
              <w:rPr>
                <w:szCs w:val="21"/>
              </w:rPr>
            </w:pPr>
            <w:r w:rsidRPr="00024EA3">
              <w:rPr>
                <w:szCs w:val="21"/>
              </w:rPr>
              <w:t>UE timer accuracy</w:t>
            </w:r>
          </w:p>
        </w:tc>
      </w:tr>
      <w:tr w:rsidR="003E64E3" w:rsidRPr="00024EA3" w14:paraId="091AFBD8" w14:textId="77777777" w:rsidTr="00666347">
        <w:tc>
          <w:tcPr>
            <w:tcW w:w="4206" w:type="dxa"/>
            <w:vMerge/>
          </w:tcPr>
          <w:p w14:paraId="16985DA0" w14:textId="77777777" w:rsidR="003E64E3" w:rsidRPr="00024EA3" w:rsidRDefault="003E64E3" w:rsidP="00666347">
            <w:pPr>
              <w:snapToGrid w:val="0"/>
              <w:spacing w:after="120"/>
              <w:jc w:val="center"/>
              <w:rPr>
                <w:b/>
                <w:bCs/>
                <w:szCs w:val="21"/>
              </w:rPr>
            </w:pPr>
          </w:p>
        </w:tc>
        <w:tc>
          <w:tcPr>
            <w:tcW w:w="5585" w:type="dxa"/>
          </w:tcPr>
          <w:p w14:paraId="6E4C886F" w14:textId="77777777" w:rsidR="003E64E3" w:rsidRPr="00024EA3" w:rsidRDefault="003E64E3" w:rsidP="00666347">
            <w:pPr>
              <w:snapToGrid w:val="0"/>
              <w:spacing w:after="120"/>
              <w:jc w:val="center"/>
              <w:rPr>
                <w:szCs w:val="21"/>
              </w:rPr>
            </w:pPr>
            <w:r w:rsidRPr="00024EA3">
              <w:rPr>
                <w:szCs w:val="21"/>
              </w:rPr>
              <w:t>Timing advance</w:t>
            </w:r>
          </w:p>
        </w:tc>
      </w:tr>
      <w:tr w:rsidR="003E64E3" w:rsidRPr="00024EA3" w14:paraId="0D0BEA64" w14:textId="77777777" w:rsidTr="00666347">
        <w:tc>
          <w:tcPr>
            <w:tcW w:w="4206" w:type="dxa"/>
            <w:vMerge w:val="restart"/>
          </w:tcPr>
          <w:p w14:paraId="6B3C4823" w14:textId="77777777" w:rsidR="003E64E3" w:rsidRPr="00024EA3" w:rsidRDefault="003E64E3" w:rsidP="00666347">
            <w:pPr>
              <w:snapToGrid w:val="0"/>
              <w:spacing w:after="120"/>
              <w:jc w:val="center"/>
              <w:rPr>
                <w:b/>
                <w:bCs/>
                <w:szCs w:val="21"/>
              </w:rPr>
            </w:pPr>
            <w:r w:rsidRPr="00024EA3">
              <w:rPr>
                <w:b/>
                <w:bCs/>
                <w:szCs w:val="21"/>
              </w:rPr>
              <w:t>Signaling</w:t>
            </w:r>
          </w:p>
        </w:tc>
        <w:tc>
          <w:tcPr>
            <w:tcW w:w="5585" w:type="dxa"/>
          </w:tcPr>
          <w:p w14:paraId="02A8492D" w14:textId="77777777" w:rsidR="003E64E3" w:rsidRPr="00024EA3" w:rsidRDefault="003E64E3" w:rsidP="00666347">
            <w:pPr>
              <w:snapToGrid w:val="0"/>
              <w:spacing w:after="120"/>
              <w:jc w:val="center"/>
              <w:rPr>
                <w:szCs w:val="21"/>
              </w:rPr>
            </w:pPr>
            <w:r w:rsidRPr="00024EA3">
              <w:rPr>
                <w:szCs w:val="21"/>
              </w:rPr>
              <w:t>RLM</w:t>
            </w:r>
          </w:p>
        </w:tc>
      </w:tr>
      <w:tr w:rsidR="003E64E3" w:rsidRPr="00024EA3" w14:paraId="241D0063" w14:textId="77777777" w:rsidTr="00666347">
        <w:tc>
          <w:tcPr>
            <w:tcW w:w="4206" w:type="dxa"/>
            <w:vMerge/>
          </w:tcPr>
          <w:p w14:paraId="1D2BA3CC" w14:textId="77777777" w:rsidR="003E64E3" w:rsidRPr="00024EA3" w:rsidRDefault="003E64E3" w:rsidP="00666347">
            <w:pPr>
              <w:snapToGrid w:val="0"/>
              <w:spacing w:after="120"/>
              <w:jc w:val="center"/>
              <w:rPr>
                <w:b/>
                <w:bCs/>
                <w:szCs w:val="21"/>
              </w:rPr>
            </w:pPr>
          </w:p>
        </w:tc>
        <w:tc>
          <w:tcPr>
            <w:tcW w:w="5585" w:type="dxa"/>
          </w:tcPr>
          <w:p w14:paraId="2E378CB0" w14:textId="77777777" w:rsidR="003E64E3" w:rsidRPr="00024EA3" w:rsidRDefault="003E64E3" w:rsidP="00666347">
            <w:pPr>
              <w:snapToGrid w:val="0"/>
              <w:spacing w:after="120"/>
              <w:jc w:val="center"/>
              <w:rPr>
                <w:szCs w:val="21"/>
              </w:rPr>
            </w:pPr>
            <w:r w:rsidRPr="00024EA3">
              <w:rPr>
                <w:szCs w:val="21"/>
              </w:rPr>
              <w:t>BWP switch</w:t>
            </w:r>
          </w:p>
        </w:tc>
      </w:tr>
      <w:tr w:rsidR="003E64E3" w:rsidRPr="00024EA3" w14:paraId="1D2BAE99" w14:textId="77777777" w:rsidTr="00666347">
        <w:tc>
          <w:tcPr>
            <w:tcW w:w="4206" w:type="dxa"/>
            <w:vMerge/>
          </w:tcPr>
          <w:p w14:paraId="07A499E4" w14:textId="77777777" w:rsidR="003E64E3" w:rsidRPr="00024EA3" w:rsidRDefault="003E64E3" w:rsidP="00666347">
            <w:pPr>
              <w:snapToGrid w:val="0"/>
              <w:spacing w:after="120"/>
              <w:jc w:val="center"/>
              <w:rPr>
                <w:b/>
                <w:bCs/>
                <w:szCs w:val="21"/>
              </w:rPr>
            </w:pPr>
          </w:p>
        </w:tc>
        <w:tc>
          <w:tcPr>
            <w:tcW w:w="5585" w:type="dxa"/>
          </w:tcPr>
          <w:p w14:paraId="50B07956" w14:textId="77777777" w:rsidR="003E64E3" w:rsidRPr="00024EA3" w:rsidRDefault="003E64E3" w:rsidP="00666347">
            <w:pPr>
              <w:snapToGrid w:val="0"/>
              <w:spacing w:after="120"/>
              <w:jc w:val="center"/>
              <w:rPr>
                <w:szCs w:val="21"/>
              </w:rPr>
            </w:pPr>
            <w:r w:rsidRPr="00024EA3">
              <w:rPr>
                <w:szCs w:val="21"/>
              </w:rPr>
              <w:t>TCI state switch</w:t>
            </w:r>
          </w:p>
        </w:tc>
      </w:tr>
      <w:tr w:rsidR="003E64E3" w:rsidRPr="00024EA3" w14:paraId="2C3DC187" w14:textId="77777777" w:rsidTr="00666347">
        <w:tc>
          <w:tcPr>
            <w:tcW w:w="4206" w:type="dxa"/>
            <w:vMerge w:val="restart"/>
          </w:tcPr>
          <w:p w14:paraId="2FD5F75A" w14:textId="77777777" w:rsidR="003E64E3" w:rsidRPr="00024EA3" w:rsidRDefault="003E64E3" w:rsidP="00666347">
            <w:pPr>
              <w:snapToGrid w:val="0"/>
              <w:spacing w:after="120"/>
              <w:jc w:val="center"/>
              <w:rPr>
                <w:b/>
                <w:bCs/>
                <w:szCs w:val="21"/>
              </w:rPr>
            </w:pPr>
            <w:r w:rsidRPr="00024EA3">
              <w:rPr>
                <w:b/>
                <w:bCs/>
                <w:szCs w:val="21"/>
              </w:rPr>
              <w:t>Measurement procedure</w:t>
            </w:r>
          </w:p>
        </w:tc>
        <w:tc>
          <w:tcPr>
            <w:tcW w:w="5585" w:type="dxa"/>
          </w:tcPr>
          <w:p w14:paraId="3E7F1462" w14:textId="77777777" w:rsidR="003E64E3" w:rsidRPr="00024EA3" w:rsidRDefault="003E64E3" w:rsidP="00666347">
            <w:pPr>
              <w:snapToGrid w:val="0"/>
              <w:spacing w:after="120"/>
              <w:jc w:val="center"/>
              <w:rPr>
                <w:szCs w:val="21"/>
              </w:rPr>
            </w:pPr>
            <w:r w:rsidRPr="00024EA3">
              <w:rPr>
                <w:szCs w:val="21"/>
              </w:rPr>
              <w:t>UE Measurement capability</w:t>
            </w:r>
          </w:p>
        </w:tc>
      </w:tr>
      <w:tr w:rsidR="003E64E3" w:rsidRPr="00024EA3" w14:paraId="0F9FB692" w14:textId="77777777" w:rsidTr="00666347">
        <w:tc>
          <w:tcPr>
            <w:tcW w:w="4206" w:type="dxa"/>
            <w:vMerge/>
          </w:tcPr>
          <w:p w14:paraId="58362E49" w14:textId="77777777" w:rsidR="003E64E3" w:rsidRPr="00024EA3" w:rsidRDefault="003E64E3" w:rsidP="00666347">
            <w:pPr>
              <w:snapToGrid w:val="0"/>
              <w:spacing w:after="120"/>
              <w:rPr>
                <w:b/>
                <w:bCs/>
                <w:szCs w:val="21"/>
              </w:rPr>
            </w:pPr>
          </w:p>
        </w:tc>
        <w:tc>
          <w:tcPr>
            <w:tcW w:w="5585" w:type="dxa"/>
          </w:tcPr>
          <w:p w14:paraId="319A82FB" w14:textId="77777777" w:rsidR="003E64E3" w:rsidRPr="00024EA3" w:rsidRDefault="003E64E3" w:rsidP="00666347">
            <w:pPr>
              <w:snapToGrid w:val="0"/>
              <w:spacing w:after="120"/>
              <w:jc w:val="center"/>
              <w:rPr>
                <w:szCs w:val="21"/>
              </w:rPr>
            </w:pPr>
            <w:r w:rsidRPr="00024EA3">
              <w:rPr>
                <w:szCs w:val="21"/>
              </w:rPr>
              <w:t>Intra/inter-frequency measurements</w:t>
            </w:r>
          </w:p>
        </w:tc>
      </w:tr>
      <w:tr w:rsidR="003E64E3" w:rsidRPr="00024EA3" w14:paraId="0A998FCD" w14:textId="77777777" w:rsidTr="00666347">
        <w:tc>
          <w:tcPr>
            <w:tcW w:w="4206" w:type="dxa"/>
            <w:vMerge/>
          </w:tcPr>
          <w:p w14:paraId="7D2BBB47" w14:textId="77777777" w:rsidR="003E64E3" w:rsidRPr="00024EA3" w:rsidRDefault="003E64E3" w:rsidP="00666347">
            <w:pPr>
              <w:snapToGrid w:val="0"/>
              <w:spacing w:after="120"/>
              <w:rPr>
                <w:b/>
                <w:bCs/>
                <w:szCs w:val="21"/>
              </w:rPr>
            </w:pPr>
          </w:p>
        </w:tc>
        <w:tc>
          <w:tcPr>
            <w:tcW w:w="5585" w:type="dxa"/>
          </w:tcPr>
          <w:p w14:paraId="11BC947F" w14:textId="77777777" w:rsidR="003E64E3" w:rsidRPr="00024EA3" w:rsidRDefault="003E64E3" w:rsidP="00666347">
            <w:pPr>
              <w:snapToGrid w:val="0"/>
              <w:spacing w:after="120"/>
              <w:jc w:val="center"/>
              <w:rPr>
                <w:szCs w:val="21"/>
              </w:rPr>
            </w:pPr>
            <w:r w:rsidRPr="00024EA3">
              <w:rPr>
                <w:szCs w:val="21"/>
              </w:rPr>
              <w:t>L1-RSRP measurements</w:t>
            </w:r>
          </w:p>
        </w:tc>
      </w:tr>
    </w:tbl>
    <w:p w14:paraId="402E5FC6" w14:textId="77777777" w:rsidR="003E64E3" w:rsidRPr="00024EA3" w:rsidRDefault="003E64E3" w:rsidP="003E64E3">
      <w:pPr>
        <w:snapToGrid w:val="0"/>
        <w:spacing w:after="120"/>
        <w:ind w:left="420"/>
        <w:rPr>
          <w:color w:val="000000"/>
          <w:szCs w:val="21"/>
        </w:rPr>
      </w:pPr>
    </w:p>
    <w:p w14:paraId="4E1D0087" w14:textId="77777777" w:rsidR="003E64E3" w:rsidRPr="00024EA3" w:rsidRDefault="003E64E3" w:rsidP="003E64E3">
      <w:pPr>
        <w:numPr>
          <w:ilvl w:val="0"/>
          <w:numId w:val="20"/>
        </w:numPr>
        <w:overflowPunct w:val="0"/>
        <w:autoSpaceDE w:val="0"/>
        <w:autoSpaceDN w:val="0"/>
        <w:adjustRightInd w:val="0"/>
        <w:snapToGrid w:val="0"/>
        <w:spacing w:after="120"/>
        <w:textAlignment w:val="baseline"/>
        <w:rPr>
          <w:color w:val="000000"/>
          <w:szCs w:val="21"/>
        </w:rPr>
      </w:pPr>
      <w:r w:rsidRPr="00024EA3">
        <w:rPr>
          <w:color w:val="000000"/>
          <w:szCs w:val="21"/>
        </w:rPr>
        <w:t xml:space="preserve">Option 2: </w:t>
      </w:r>
      <w:bookmarkStart w:id="2" w:name="OLE_LINK36"/>
      <w:r w:rsidRPr="00024EA3">
        <w:rPr>
          <w:color w:val="000000"/>
          <w:szCs w:val="21"/>
        </w:rPr>
        <w:t>(MTK)</w:t>
      </w:r>
    </w:p>
    <w:p w14:paraId="49AA0D77" w14:textId="77777777" w:rsidR="003E64E3" w:rsidRPr="00024EA3" w:rsidRDefault="003E64E3" w:rsidP="003E64E3">
      <w:pPr>
        <w:numPr>
          <w:ilvl w:val="1"/>
          <w:numId w:val="20"/>
        </w:numPr>
        <w:overflowPunct w:val="0"/>
        <w:autoSpaceDE w:val="0"/>
        <w:autoSpaceDN w:val="0"/>
        <w:adjustRightInd w:val="0"/>
        <w:snapToGrid w:val="0"/>
        <w:spacing w:after="120"/>
        <w:textAlignment w:val="baseline"/>
        <w:rPr>
          <w:color w:val="000000"/>
          <w:szCs w:val="21"/>
        </w:rPr>
      </w:pPr>
      <w:r w:rsidRPr="00024EA3">
        <w:rPr>
          <w:color w:val="000000"/>
          <w:szCs w:val="21"/>
        </w:rPr>
        <w:t>For intra-Satellite RRM requirement for Ku-band, Ka band RRM requirements can be used as the starting point</w:t>
      </w:r>
      <w:bookmarkEnd w:id="2"/>
      <w:r w:rsidRPr="00024EA3">
        <w:rPr>
          <w:color w:val="000000"/>
          <w:szCs w:val="21"/>
        </w:rPr>
        <w:t xml:space="preserve">. </w:t>
      </w:r>
    </w:p>
    <w:p w14:paraId="1BD36094" w14:textId="77777777" w:rsidR="003E64E3" w:rsidRPr="00024EA3" w:rsidRDefault="003E64E3" w:rsidP="003E64E3">
      <w:pPr>
        <w:numPr>
          <w:ilvl w:val="1"/>
          <w:numId w:val="20"/>
        </w:numPr>
        <w:overflowPunct w:val="0"/>
        <w:autoSpaceDE w:val="0"/>
        <w:autoSpaceDN w:val="0"/>
        <w:adjustRightInd w:val="0"/>
        <w:snapToGrid w:val="0"/>
        <w:spacing w:after="120"/>
        <w:textAlignment w:val="baseline"/>
        <w:rPr>
          <w:color w:val="000000"/>
          <w:szCs w:val="21"/>
        </w:rPr>
      </w:pPr>
      <w:r w:rsidRPr="00024EA3">
        <w:rPr>
          <w:color w:val="000000"/>
          <w:szCs w:val="21"/>
        </w:rPr>
        <w:t xml:space="preserve">For inter-Satellite RRM requirement for Ku-band, Ka band RRM requirements can be used as the starting point. Besides, RAN4 to discuss whether to reuse the same value of </w:t>
      </w:r>
      <w:proofErr w:type="spellStart"/>
      <w:r w:rsidRPr="00024EA3">
        <w:rPr>
          <w:color w:val="000000"/>
          <w:szCs w:val="21"/>
        </w:rPr>
        <w:t>T_sat_beam</w:t>
      </w:r>
      <w:proofErr w:type="spellEnd"/>
      <w:r w:rsidRPr="00024EA3">
        <w:rPr>
          <w:color w:val="000000"/>
          <w:szCs w:val="21"/>
        </w:rPr>
        <w:t xml:space="preserve"> for Ku band Handover requirement.</w:t>
      </w:r>
    </w:p>
    <w:p w14:paraId="172CD925" w14:textId="77777777" w:rsidR="003E64E3" w:rsidRPr="00024EA3" w:rsidRDefault="003E64E3" w:rsidP="003E64E3">
      <w:pPr>
        <w:numPr>
          <w:ilvl w:val="0"/>
          <w:numId w:val="20"/>
        </w:numPr>
        <w:overflowPunct w:val="0"/>
        <w:autoSpaceDE w:val="0"/>
        <w:autoSpaceDN w:val="0"/>
        <w:adjustRightInd w:val="0"/>
        <w:snapToGrid w:val="0"/>
        <w:spacing w:after="120"/>
        <w:textAlignment w:val="baseline"/>
        <w:rPr>
          <w:color w:val="000000"/>
          <w:szCs w:val="21"/>
        </w:rPr>
      </w:pPr>
      <w:r w:rsidRPr="00024EA3">
        <w:rPr>
          <w:color w:val="000000"/>
          <w:szCs w:val="21"/>
        </w:rPr>
        <w:t>Option 3: FR2 (Ka-band) NTN RRM requirements could be reused for Ku-band NTN type 4 and 5 (not to introduce separate RRM requirements for Ku-band NTN), except for timing error requirements. (LG)</w:t>
      </w:r>
    </w:p>
    <w:p w14:paraId="2E932FF1" w14:textId="77777777" w:rsidR="003E64E3" w:rsidRPr="00024EA3" w:rsidRDefault="003E64E3" w:rsidP="003E64E3">
      <w:pPr>
        <w:numPr>
          <w:ilvl w:val="0"/>
          <w:numId w:val="20"/>
        </w:numPr>
        <w:overflowPunct w:val="0"/>
        <w:autoSpaceDE w:val="0"/>
        <w:autoSpaceDN w:val="0"/>
        <w:adjustRightInd w:val="0"/>
        <w:snapToGrid w:val="0"/>
        <w:spacing w:after="120"/>
        <w:textAlignment w:val="baseline"/>
        <w:rPr>
          <w:color w:val="000000"/>
          <w:szCs w:val="21"/>
        </w:rPr>
      </w:pPr>
      <w:r w:rsidRPr="00024EA3">
        <w:rPr>
          <w:color w:val="000000"/>
          <w:szCs w:val="21"/>
        </w:rPr>
        <w:t>Option 4: R17 NR NTN related requirements shall be reused or as baseline when we define the FR1-NTN requirements for Ku bands. On the contrary, R18 NR NTN related requirements shall be reused or as baseline when we define the FR2-NTN requirements for Ku bands. (ZTE)</w:t>
      </w:r>
    </w:p>
    <w:p w14:paraId="5FA2FFAC" w14:textId="77777777" w:rsidR="003E64E3" w:rsidRPr="00024EA3" w:rsidRDefault="003E64E3" w:rsidP="003E64E3">
      <w:pPr>
        <w:numPr>
          <w:ilvl w:val="0"/>
          <w:numId w:val="20"/>
        </w:numPr>
        <w:overflowPunct w:val="0"/>
        <w:autoSpaceDE w:val="0"/>
        <w:autoSpaceDN w:val="0"/>
        <w:adjustRightInd w:val="0"/>
        <w:snapToGrid w:val="0"/>
        <w:spacing w:after="120"/>
        <w:textAlignment w:val="baseline"/>
        <w:rPr>
          <w:color w:val="000000"/>
          <w:szCs w:val="21"/>
        </w:rPr>
      </w:pPr>
      <w:r w:rsidRPr="00024EA3">
        <w:rPr>
          <w:color w:val="000000"/>
          <w:szCs w:val="21"/>
        </w:rPr>
        <w:t>Option 5: The following RRM requirements for VSAT UE in Ku band reuse the existing requirements defined for el-18 FR2-NTN: (QC)</w:t>
      </w:r>
    </w:p>
    <w:p w14:paraId="0B37627F"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RRC Idle and Inactive mobility</w:t>
      </w:r>
    </w:p>
    <w:p w14:paraId="66CA6306"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L1 measurements</w:t>
      </w:r>
    </w:p>
    <w:p w14:paraId="7D45C28E"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RLM</w:t>
      </w:r>
    </w:p>
    <w:p w14:paraId="7845B892"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RRC Re-establishment</w:t>
      </w:r>
    </w:p>
    <w:p w14:paraId="25C6A3F7"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L3 measurements</w:t>
      </w:r>
    </w:p>
    <w:p w14:paraId="508CF600"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UE Measurement capability</w:t>
      </w:r>
    </w:p>
    <w:p w14:paraId="4AC62B7A"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Measurement gap</w:t>
      </w:r>
    </w:p>
    <w:p w14:paraId="2F7EBA1E"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lastRenderedPageBreak/>
        <w:t>Scheduling and Measurement Restrictions</w:t>
      </w:r>
    </w:p>
    <w:p w14:paraId="2BB6DFB9"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Intra-satellite Handover</w:t>
      </w:r>
    </w:p>
    <w:p w14:paraId="21B19958" w14:textId="77777777" w:rsidR="003E64E3" w:rsidRPr="00024EA3" w:rsidRDefault="003E64E3" w:rsidP="003E64E3">
      <w:pPr>
        <w:numPr>
          <w:ilvl w:val="0"/>
          <w:numId w:val="20"/>
        </w:numPr>
        <w:overflowPunct w:val="0"/>
        <w:autoSpaceDE w:val="0"/>
        <w:autoSpaceDN w:val="0"/>
        <w:adjustRightInd w:val="0"/>
        <w:snapToGrid w:val="0"/>
        <w:spacing w:after="120"/>
        <w:ind w:firstLineChars="200" w:firstLine="400"/>
        <w:textAlignment w:val="baseline"/>
        <w:rPr>
          <w:color w:val="000000"/>
          <w:szCs w:val="21"/>
        </w:rPr>
      </w:pPr>
      <w:r w:rsidRPr="00024EA3">
        <w:rPr>
          <w:color w:val="000000"/>
          <w:szCs w:val="21"/>
        </w:rPr>
        <w:t>Inter-satellite Handover</w:t>
      </w:r>
    </w:p>
    <w:p w14:paraId="35549658" w14:textId="77777777" w:rsidR="003E64E3" w:rsidRPr="00024EA3" w:rsidRDefault="003E64E3" w:rsidP="003E64E3">
      <w:pPr>
        <w:snapToGrid w:val="0"/>
        <w:spacing w:after="120"/>
        <w:rPr>
          <w:color w:val="000000"/>
          <w:szCs w:val="21"/>
          <w:u w:val="single"/>
        </w:rPr>
      </w:pPr>
      <w:r w:rsidRPr="00024EA3">
        <w:rPr>
          <w:color w:val="000000"/>
          <w:szCs w:val="21"/>
          <w:u w:val="single"/>
        </w:rPr>
        <w:t>Recommended WF:</w:t>
      </w:r>
    </w:p>
    <w:p w14:paraId="09186B7D" w14:textId="77777777" w:rsidR="003E64E3" w:rsidRPr="00024EA3" w:rsidRDefault="003E64E3" w:rsidP="003E64E3">
      <w:pPr>
        <w:numPr>
          <w:ilvl w:val="0"/>
          <w:numId w:val="20"/>
        </w:numPr>
        <w:overflowPunct w:val="0"/>
        <w:autoSpaceDE w:val="0"/>
        <w:autoSpaceDN w:val="0"/>
        <w:adjustRightInd w:val="0"/>
        <w:snapToGrid w:val="0"/>
        <w:spacing w:after="120"/>
        <w:textAlignment w:val="baseline"/>
        <w:rPr>
          <w:color w:val="000000"/>
          <w:szCs w:val="21"/>
        </w:rPr>
      </w:pPr>
      <w:r w:rsidRPr="00024EA3">
        <w:rPr>
          <w:color w:val="000000"/>
          <w:szCs w:val="21"/>
        </w:rPr>
        <w:t>Take option 1 as baseline. Discuss which requirements shall be removed and whether other requirements need to be added.</w:t>
      </w:r>
    </w:p>
    <w:p w14:paraId="229CF3EC" w14:textId="77777777" w:rsidR="00DF7B8A" w:rsidRDefault="00DF7B8A" w:rsidP="00E80565">
      <w:pPr>
        <w:rPr>
          <w:lang w:eastAsia="zh-CN"/>
        </w:rPr>
      </w:pPr>
    </w:p>
    <w:p w14:paraId="6EE70228" w14:textId="77777777" w:rsidR="006266BB" w:rsidRPr="00024EA3" w:rsidRDefault="006266BB" w:rsidP="006266BB">
      <w:pPr>
        <w:snapToGrid w:val="0"/>
        <w:spacing w:after="120"/>
        <w:rPr>
          <w:b/>
          <w:color w:val="000000"/>
          <w:szCs w:val="21"/>
          <w:u w:val="single"/>
        </w:rPr>
      </w:pPr>
      <w:r w:rsidRPr="00024EA3">
        <w:rPr>
          <w:b/>
          <w:color w:val="000000"/>
          <w:szCs w:val="21"/>
          <w:u w:val="single"/>
        </w:rPr>
        <w:t>Issue 1-3: UL transmit timing requirement</w:t>
      </w:r>
    </w:p>
    <w:p w14:paraId="40081358" w14:textId="77777777" w:rsidR="00DF7B8A" w:rsidRPr="00DF7B8A" w:rsidRDefault="00DF7B8A" w:rsidP="00DF7B8A">
      <w:pPr>
        <w:spacing w:after="120"/>
        <w:rPr>
          <w:color w:val="000000"/>
        </w:rPr>
      </w:pPr>
      <w:r w:rsidRPr="00B407F8">
        <w:rPr>
          <w:color w:val="000000"/>
          <w:highlight w:val="green"/>
        </w:rPr>
        <w:t>Agreement:</w:t>
      </w:r>
    </w:p>
    <w:p w14:paraId="10DAE679" w14:textId="77777777" w:rsidR="00DF7B8A" w:rsidRPr="00DF7B8A" w:rsidRDefault="00DF7B8A" w:rsidP="00DF7B8A">
      <w:pPr>
        <w:numPr>
          <w:ilvl w:val="1"/>
          <w:numId w:val="20"/>
        </w:numPr>
        <w:overflowPunct w:val="0"/>
        <w:autoSpaceDE w:val="0"/>
        <w:autoSpaceDN w:val="0"/>
        <w:adjustRightInd w:val="0"/>
        <w:snapToGrid w:val="0"/>
        <w:spacing w:after="120"/>
        <w:textAlignment w:val="baseline"/>
        <w:rPr>
          <w:color w:val="000000"/>
          <w:szCs w:val="21"/>
        </w:rPr>
      </w:pPr>
      <w:r w:rsidRPr="00DF7B8A">
        <w:rPr>
          <w:color w:val="000000"/>
          <w:szCs w:val="21"/>
        </w:rPr>
        <w:t>RAN4 to define timing accuracy requirements for case 1, 2:</w:t>
      </w:r>
    </w:p>
    <w:p w14:paraId="38C858B8" w14:textId="77777777" w:rsidR="00DF7B8A" w:rsidRPr="00DF7B8A" w:rsidRDefault="00DF7B8A" w:rsidP="00DF7B8A">
      <w:pPr>
        <w:numPr>
          <w:ilvl w:val="2"/>
          <w:numId w:val="20"/>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FR1-NTN numerology, existing requirements in Table 7.1C.2-1 of 38.133 (FR1-NTN) are re-used. </w:t>
      </w:r>
    </w:p>
    <w:p w14:paraId="79005D7D" w14:textId="77777777" w:rsidR="00DF7B8A" w:rsidRPr="00DF7B8A" w:rsidRDefault="00DF7B8A" w:rsidP="00DF7B8A">
      <w:pPr>
        <w:numPr>
          <w:ilvl w:val="3"/>
          <w:numId w:val="20"/>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the applicable SCS, follow the agreement in </w:t>
      </w:r>
      <w:proofErr w:type="spellStart"/>
      <w:r w:rsidRPr="00DF7B8A">
        <w:rPr>
          <w:color w:val="000000"/>
          <w:szCs w:val="21"/>
        </w:rPr>
        <w:t>BDaT</w:t>
      </w:r>
      <w:proofErr w:type="spellEnd"/>
      <w:r w:rsidRPr="00DF7B8A">
        <w:rPr>
          <w:color w:val="000000"/>
          <w:szCs w:val="21"/>
        </w:rPr>
        <w:t xml:space="preserve"> session.</w:t>
      </w:r>
    </w:p>
    <w:p w14:paraId="1E0F6BAA" w14:textId="77777777" w:rsidR="00DF7B8A" w:rsidRPr="00DF7B8A" w:rsidRDefault="00DF7B8A" w:rsidP="00DF7B8A">
      <w:pPr>
        <w:numPr>
          <w:ilvl w:val="1"/>
          <w:numId w:val="20"/>
        </w:numPr>
        <w:overflowPunct w:val="0"/>
        <w:autoSpaceDE w:val="0"/>
        <w:autoSpaceDN w:val="0"/>
        <w:adjustRightInd w:val="0"/>
        <w:snapToGrid w:val="0"/>
        <w:spacing w:after="120"/>
        <w:textAlignment w:val="baseline"/>
        <w:rPr>
          <w:color w:val="000000"/>
          <w:szCs w:val="21"/>
        </w:rPr>
      </w:pPr>
      <w:r w:rsidRPr="00DF7B8A">
        <w:rPr>
          <w:color w:val="000000"/>
          <w:szCs w:val="21"/>
        </w:rPr>
        <w:t>RAN4 to define timing accuracy requirements for case 3:</w:t>
      </w:r>
    </w:p>
    <w:p w14:paraId="50A217C6" w14:textId="77777777" w:rsidR="00DF7B8A" w:rsidRPr="00DF7B8A" w:rsidRDefault="00DF7B8A" w:rsidP="00DF7B8A">
      <w:pPr>
        <w:numPr>
          <w:ilvl w:val="2"/>
          <w:numId w:val="20"/>
        </w:numPr>
        <w:overflowPunct w:val="0"/>
        <w:autoSpaceDE w:val="0"/>
        <w:autoSpaceDN w:val="0"/>
        <w:adjustRightInd w:val="0"/>
        <w:snapToGrid w:val="0"/>
        <w:spacing w:after="120"/>
        <w:textAlignment w:val="baseline"/>
        <w:rPr>
          <w:color w:val="000000"/>
          <w:szCs w:val="21"/>
        </w:rPr>
      </w:pPr>
      <w:r w:rsidRPr="00DF7B8A">
        <w:rPr>
          <w:color w:val="000000"/>
          <w:szCs w:val="21"/>
        </w:rPr>
        <w:t>For FR2-NTN numerology, existing requirements</w:t>
      </w:r>
      <w:r w:rsidRPr="00DF7B8A">
        <w:rPr>
          <w:color w:val="FF0000"/>
          <w:szCs w:val="21"/>
        </w:rPr>
        <w:t xml:space="preserve"> </w:t>
      </w:r>
      <w:r w:rsidRPr="00DF7B8A">
        <w:rPr>
          <w:color w:val="000000"/>
          <w:szCs w:val="21"/>
        </w:rPr>
        <w:t xml:space="preserve">in Table 7.1C.2-3 of 38.133 (FR2-NTN mobile VSAT served by GSO) are re-used. </w:t>
      </w:r>
    </w:p>
    <w:p w14:paraId="7576D78D" w14:textId="77777777" w:rsidR="00DF7B8A" w:rsidRPr="00DF7B8A" w:rsidRDefault="00DF7B8A" w:rsidP="00DF7B8A">
      <w:pPr>
        <w:numPr>
          <w:ilvl w:val="3"/>
          <w:numId w:val="20"/>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the applicable SCS, follow the agreement in </w:t>
      </w:r>
      <w:proofErr w:type="spellStart"/>
      <w:r w:rsidRPr="00DF7B8A">
        <w:rPr>
          <w:color w:val="000000"/>
          <w:szCs w:val="21"/>
        </w:rPr>
        <w:t>BDaT</w:t>
      </w:r>
      <w:proofErr w:type="spellEnd"/>
      <w:r w:rsidRPr="00DF7B8A">
        <w:rPr>
          <w:color w:val="000000"/>
          <w:szCs w:val="21"/>
        </w:rPr>
        <w:t xml:space="preserve"> session.</w:t>
      </w:r>
    </w:p>
    <w:p w14:paraId="6B382725" w14:textId="77777777" w:rsidR="00DF7B8A" w:rsidRPr="00DF7B8A" w:rsidRDefault="00DF7B8A" w:rsidP="00DF7B8A">
      <w:pPr>
        <w:numPr>
          <w:ilvl w:val="3"/>
          <w:numId w:val="20"/>
        </w:numPr>
        <w:overflowPunct w:val="0"/>
        <w:autoSpaceDE w:val="0"/>
        <w:autoSpaceDN w:val="0"/>
        <w:adjustRightInd w:val="0"/>
        <w:snapToGrid w:val="0"/>
        <w:spacing w:after="120"/>
        <w:textAlignment w:val="baseline"/>
        <w:rPr>
          <w:color w:val="000000"/>
          <w:szCs w:val="21"/>
        </w:rPr>
      </w:pPr>
      <w:r w:rsidRPr="00DF7B8A">
        <w:rPr>
          <w:color w:val="000000"/>
          <w:szCs w:val="21"/>
        </w:rPr>
        <w:t>The endorsed CR with 7.5 Ts under the same side conditions as Rel-18 are considered.</w:t>
      </w:r>
    </w:p>
    <w:p w14:paraId="64429812" w14:textId="77777777" w:rsidR="00DF7B8A" w:rsidRPr="00DF7B8A" w:rsidRDefault="00DF7B8A" w:rsidP="00DF7B8A">
      <w:pPr>
        <w:numPr>
          <w:ilvl w:val="1"/>
          <w:numId w:val="20"/>
        </w:numPr>
        <w:overflowPunct w:val="0"/>
        <w:autoSpaceDE w:val="0"/>
        <w:autoSpaceDN w:val="0"/>
        <w:adjustRightInd w:val="0"/>
        <w:snapToGrid w:val="0"/>
        <w:spacing w:after="120"/>
        <w:textAlignment w:val="baseline"/>
        <w:rPr>
          <w:color w:val="000000"/>
          <w:szCs w:val="21"/>
        </w:rPr>
      </w:pPr>
      <w:r w:rsidRPr="00DF7B8A">
        <w:rPr>
          <w:color w:val="000000"/>
          <w:szCs w:val="21"/>
        </w:rPr>
        <w:t>RAN4 to define timing accuracy requirements for case 4:</w:t>
      </w:r>
    </w:p>
    <w:p w14:paraId="69D0DE73" w14:textId="77777777" w:rsidR="00DF7B8A" w:rsidRPr="00DF7B8A" w:rsidRDefault="00DF7B8A" w:rsidP="00DF7B8A">
      <w:pPr>
        <w:numPr>
          <w:ilvl w:val="2"/>
          <w:numId w:val="20"/>
        </w:numPr>
        <w:overflowPunct w:val="0"/>
        <w:autoSpaceDE w:val="0"/>
        <w:autoSpaceDN w:val="0"/>
        <w:adjustRightInd w:val="0"/>
        <w:snapToGrid w:val="0"/>
        <w:spacing w:after="120"/>
        <w:textAlignment w:val="baseline"/>
        <w:rPr>
          <w:color w:val="000000"/>
          <w:szCs w:val="21"/>
        </w:rPr>
      </w:pPr>
      <w:r w:rsidRPr="00DF7B8A">
        <w:rPr>
          <w:color w:val="000000"/>
          <w:szCs w:val="21"/>
        </w:rPr>
        <w:t>For FR2-NTN numerology, FFS existing requirements</w:t>
      </w:r>
      <w:r w:rsidRPr="00DF7B8A">
        <w:rPr>
          <w:color w:val="FF0000"/>
          <w:szCs w:val="21"/>
        </w:rPr>
        <w:t xml:space="preserve"> </w:t>
      </w:r>
      <w:r w:rsidRPr="00DF7B8A">
        <w:rPr>
          <w:color w:val="000000"/>
          <w:szCs w:val="21"/>
        </w:rPr>
        <w:t xml:space="preserve">in Table 7.1C.2-3 of 38.133 (FR2-NTN mobile VSAT served by GSO) are re-used. </w:t>
      </w:r>
    </w:p>
    <w:p w14:paraId="0CF2E1E8" w14:textId="77777777" w:rsidR="00DF7B8A" w:rsidRPr="00DF7B8A" w:rsidRDefault="00DF7B8A" w:rsidP="00DF7B8A">
      <w:pPr>
        <w:numPr>
          <w:ilvl w:val="3"/>
          <w:numId w:val="20"/>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the applicable SCS, follow the agreement in </w:t>
      </w:r>
      <w:proofErr w:type="spellStart"/>
      <w:r w:rsidRPr="00DF7B8A">
        <w:rPr>
          <w:color w:val="000000"/>
          <w:szCs w:val="21"/>
        </w:rPr>
        <w:t>BDaT</w:t>
      </w:r>
      <w:proofErr w:type="spellEnd"/>
      <w:r w:rsidRPr="00DF7B8A">
        <w:rPr>
          <w:color w:val="000000"/>
          <w:szCs w:val="21"/>
        </w:rPr>
        <w:t xml:space="preserve"> session.</w:t>
      </w:r>
    </w:p>
    <w:p w14:paraId="5CD14BFC" w14:textId="77777777" w:rsidR="00DF7B8A" w:rsidRPr="00DF7B8A" w:rsidRDefault="00DF7B8A" w:rsidP="00DF7B8A">
      <w:pPr>
        <w:numPr>
          <w:ilvl w:val="3"/>
          <w:numId w:val="20"/>
        </w:numPr>
        <w:overflowPunct w:val="0"/>
        <w:autoSpaceDE w:val="0"/>
        <w:autoSpaceDN w:val="0"/>
        <w:adjustRightInd w:val="0"/>
        <w:snapToGrid w:val="0"/>
        <w:spacing w:after="120"/>
        <w:textAlignment w:val="baseline"/>
        <w:rPr>
          <w:color w:val="000000"/>
          <w:szCs w:val="21"/>
        </w:rPr>
      </w:pPr>
      <w:r w:rsidRPr="00DF7B8A">
        <w:rPr>
          <w:color w:val="000000"/>
          <w:szCs w:val="21"/>
        </w:rPr>
        <w:t>The endorsed CR with 7.5 Ts is considered. FFS whether the same or different side condition from Rel-18 can be used.</w:t>
      </w:r>
    </w:p>
    <w:p w14:paraId="7A6424DC" w14:textId="77777777" w:rsidR="006266BB" w:rsidRDefault="006266BB" w:rsidP="00E80565">
      <w:pPr>
        <w:rPr>
          <w:lang w:eastAsia="zh-CN"/>
        </w:rPr>
      </w:pPr>
    </w:p>
    <w:p w14:paraId="7F0D6AB8" w14:textId="77777777" w:rsidR="00DF7B8A" w:rsidRPr="00024EA3" w:rsidRDefault="00DF7B8A" w:rsidP="00DF7B8A">
      <w:pPr>
        <w:snapToGrid w:val="0"/>
        <w:spacing w:after="120"/>
        <w:rPr>
          <w:b/>
          <w:color w:val="000000"/>
          <w:szCs w:val="21"/>
          <w:u w:val="single"/>
        </w:rPr>
      </w:pPr>
      <w:r w:rsidRPr="00024EA3">
        <w:rPr>
          <w:b/>
          <w:color w:val="000000"/>
          <w:szCs w:val="21"/>
          <w:u w:val="single"/>
        </w:rPr>
        <w:t>Issue 1-4: terminology related issue</w:t>
      </w:r>
    </w:p>
    <w:p w14:paraId="40C41CD7" w14:textId="77777777" w:rsidR="00DF7B8A" w:rsidRPr="00024EA3" w:rsidRDefault="00DF7B8A" w:rsidP="00DF7B8A">
      <w:pPr>
        <w:snapToGrid w:val="0"/>
        <w:spacing w:after="120"/>
        <w:rPr>
          <w:color w:val="000000"/>
          <w:szCs w:val="21"/>
          <w:u w:val="single"/>
        </w:rPr>
      </w:pPr>
      <w:r w:rsidRPr="00024EA3">
        <w:rPr>
          <w:color w:val="000000"/>
          <w:szCs w:val="21"/>
          <w:u w:val="single"/>
        </w:rPr>
        <w:t>Proposals:</w:t>
      </w:r>
    </w:p>
    <w:p w14:paraId="3E9331A8" w14:textId="77777777" w:rsidR="00DF7B8A" w:rsidRPr="00024EA3" w:rsidRDefault="00DF7B8A" w:rsidP="00DF7B8A">
      <w:pPr>
        <w:numPr>
          <w:ilvl w:val="0"/>
          <w:numId w:val="20"/>
        </w:numPr>
        <w:overflowPunct w:val="0"/>
        <w:autoSpaceDE w:val="0"/>
        <w:autoSpaceDN w:val="0"/>
        <w:adjustRightInd w:val="0"/>
        <w:snapToGrid w:val="0"/>
        <w:spacing w:after="120"/>
        <w:textAlignment w:val="baseline"/>
        <w:rPr>
          <w:color w:val="000000"/>
          <w:szCs w:val="21"/>
        </w:rPr>
      </w:pPr>
      <w:r w:rsidRPr="00024EA3">
        <w:rPr>
          <w:color w:val="000000"/>
          <w:szCs w:val="21"/>
        </w:rPr>
        <w:t xml:space="preserve">Option 1: An overarching task in RAN4 is to determine how terminology currently used in TS 38.133 can be aligned to, clearly and unambiguously, identify Ku bands defined for FR1-NTN and Ku bands defined for FR2-NTN. </w:t>
      </w:r>
      <w:r w:rsidRPr="00024EA3">
        <w:rPr>
          <w:bCs/>
          <w:color w:val="000000"/>
          <w:szCs w:val="21"/>
        </w:rPr>
        <w:t>(Eutelsat Group)</w:t>
      </w:r>
    </w:p>
    <w:p w14:paraId="2FE4D3CC" w14:textId="77777777" w:rsidR="00DF7B8A" w:rsidRPr="00024EA3" w:rsidRDefault="00DF7B8A" w:rsidP="00DF7B8A">
      <w:pPr>
        <w:snapToGrid w:val="0"/>
        <w:spacing w:after="120"/>
        <w:rPr>
          <w:color w:val="000000"/>
          <w:szCs w:val="21"/>
          <w:u w:val="single"/>
        </w:rPr>
      </w:pPr>
      <w:r w:rsidRPr="00024EA3">
        <w:rPr>
          <w:color w:val="000000"/>
          <w:szCs w:val="21"/>
          <w:u w:val="single"/>
        </w:rPr>
        <w:t>Recommended WF:</w:t>
      </w:r>
    </w:p>
    <w:p w14:paraId="789E03CF" w14:textId="6FA2F878" w:rsidR="00DF7B8A" w:rsidRPr="00024EA3" w:rsidRDefault="00B407F8" w:rsidP="00DF7B8A">
      <w:pPr>
        <w:numPr>
          <w:ilvl w:val="0"/>
          <w:numId w:val="20"/>
        </w:numPr>
        <w:overflowPunct w:val="0"/>
        <w:autoSpaceDE w:val="0"/>
        <w:autoSpaceDN w:val="0"/>
        <w:adjustRightInd w:val="0"/>
        <w:snapToGrid w:val="0"/>
        <w:spacing w:after="120"/>
        <w:textAlignment w:val="baseline"/>
        <w:rPr>
          <w:color w:val="000000"/>
          <w:szCs w:val="21"/>
        </w:rPr>
      </w:pPr>
      <w:r>
        <w:rPr>
          <w:color w:val="000000"/>
          <w:szCs w:val="21"/>
        </w:rPr>
        <w:t>Continue discussion</w:t>
      </w:r>
      <w:r w:rsidR="00DF7B8A" w:rsidRPr="00024EA3">
        <w:rPr>
          <w:color w:val="000000"/>
          <w:szCs w:val="21"/>
        </w:rPr>
        <w:t>.</w:t>
      </w:r>
    </w:p>
    <w:p w14:paraId="2A53CDFC" w14:textId="77777777" w:rsidR="00DF7B8A" w:rsidRPr="00271086" w:rsidRDefault="00DF7B8A" w:rsidP="00E80565">
      <w:pPr>
        <w:rPr>
          <w:rFonts w:hint="eastAsia"/>
          <w:lang w:eastAsia="zh-CN"/>
        </w:rPr>
      </w:pPr>
    </w:p>
    <w:sectPr w:rsidR="00DF7B8A" w:rsidRPr="00271086" w:rsidSect="00F805C5">
      <w:footnotePr>
        <w:numRestart w:val="eachSect"/>
      </w:footnotePr>
      <w:pgSz w:w="11900"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5E56F" w14:textId="77777777" w:rsidR="007F2952" w:rsidRDefault="007F2952">
      <w:pPr>
        <w:spacing w:after="0"/>
      </w:pPr>
      <w:r>
        <w:separator/>
      </w:r>
    </w:p>
  </w:endnote>
  <w:endnote w:type="continuationSeparator" w:id="0">
    <w:p w14:paraId="65E430E6" w14:textId="77777777" w:rsidR="007F2952" w:rsidRDefault="007F2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A1482" w14:textId="77777777" w:rsidR="007F2952" w:rsidRDefault="007F2952">
      <w:pPr>
        <w:spacing w:after="0"/>
      </w:pPr>
      <w:r>
        <w:separator/>
      </w:r>
    </w:p>
  </w:footnote>
  <w:footnote w:type="continuationSeparator" w:id="0">
    <w:p w14:paraId="2B8F5B92" w14:textId="77777777" w:rsidR="007F2952" w:rsidRDefault="007F29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5"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6"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3755862">
    <w:abstractNumId w:val="3"/>
  </w:num>
  <w:num w:numId="2" w16cid:durableId="98184452">
    <w:abstractNumId w:val="8"/>
  </w:num>
  <w:num w:numId="3" w16cid:durableId="1899978324">
    <w:abstractNumId w:val="9"/>
  </w:num>
  <w:num w:numId="4" w16cid:durableId="194930324">
    <w:abstractNumId w:val="2"/>
  </w:num>
  <w:num w:numId="5" w16cid:durableId="220556041">
    <w:abstractNumId w:val="4"/>
  </w:num>
  <w:num w:numId="6" w16cid:durableId="1600068232">
    <w:abstractNumId w:val="0"/>
  </w:num>
  <w:num w:numId="7" w16cid:durableId="321130881">
    <w:abstractNumId w:val="10"/>
  </w:num>
  <w:num w:numId="8" w16cid:durableId="705176765">
    <w:abstractNumId w:val="15"/>
  </w:num>
  <w:num w:numId="9" w16cid:durableId="684674384">
    <w:abstractNumId w:val="12"/>
  </w:num>
  <w:num w:numId="10" w16cid:durableId="2040466610">
    <w:abstractNumId w:val="14"/>
  </w:num>
  <w:num w:numId="11" w16cid:durableId="2105493738">
    <w:abstractNumId w:val="16"/>
  </w:num>
  <w:num w:numId="12" w16cid:durableId="2125691991">
    <w:abstractNumId w:val="3"/>
    <w:lvlOverride w:ilvl="0">
      <w:startOverride w:val="3"/>
    </w:lvlOverride>
  </w:num>
  <w:num w:numId="13" w16cid:durableId="1774282391">
    <w:abstractNumId w:val="11"/>
  </w:num>
  <w:num w:numId="14" w16cid:durableId="1464351591">
    <w:abstractNumId w:val="13"/>
  </w:num>
  <w:num w:numId="15" w16cid:durableId="1147552123">
    <w:abstractNumId w:val="17"/>
  </w:num>
  <w:num w:numId="16" w16cid:durableId="1690519563">
    <w:abstractNumId w:val="3"/>
  </w:num>
  <w:num w:numId="17" w16cid:durableId="598098556">
    <w:abstractNumId w:val="1"/>
  </w:num>
  <w:num w:numId="18" w16cid:durableId="395131156">
    <w:abstractNumId w:val="5"/>
  </w:num>
  <w:num w:numId="19" w16cid:durableId="1662004270">
    <w:abstractNumId w:val="6"/>
  </w:num>
  <w:num w:numId="20" w16cid:durableId="970280633">
    <w:abstractNumId w:val="18"/>
  </w:num>
  <w:num w:numId="21" w16cid:durableId="2065594716">
    <w:abstractNumId w:val="7"/>
  </w:num>
  <w:num w:numId="22" w16cid:durableId="596137344">
    <w:abstractNumId w:val="3"/>
  </w:num>
  <w:num w:numId="23" w16cid:durableId="742336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D03"/>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25A5"/>
    <w:rsid w:val="0005326A"/>
    <w:rsid w:val="00053E54"/>
    <w:rsid w:val="00056640"/>
    <w:rsid w:val="00056F28"/>
    <w:rsid w:val="00057274"/>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6B4"/>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5700"/>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1F7B"/>
    <w:rsid w:val="000D2513"/>
    <w:rsid w:val="000D2F66"/>
    <w:rsid w:val="000D3636"/>
    <w:rsid w:val="000D44FB"/>
    <w:rsid w:val="000D574B"/>
    <w:rsid w:val="000D5BE4"/>
    <w:rsid w:val="000D6CFC"/>
    <w:rsid w:val="000E1E94"/>
    <w:rsid w:val="000E217B"/>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43E7"/>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23A"/>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7AF"/>
    <w:rsid w:val="00173801"/>
    <w:rsid w:val="001751AB"/>
    <w:rsid w:val="00175A3F"/>
    <w:rsid w:val="001762C5"/>
    <w:rsid w:val="00176E0D"/>
    <w:rsid w:val="00180343"/>
    <w:rsid w:val="00180381"/>
    <w:rsid w:val="00180E09"/>
    <w:rsid w:val="0018283C"/>
    <w:rsid w:val="001828CA"/>
    <w:rsid w:val="00182B3C"/>
    <w:rsid w:val="001830CD"/>
    <w:rsid w:val="001831CD"/>
    <w:rsid w:val="00183555"/>
    <w:rsid w:val="0018362C"/>
    <w:rsid w:val="00183D4C"/>
    <w:rsid w:val="00183F6D"/>
    <w:rsid w:val="00184807"/>
    <w:rsid w:val="0018670E"/>
    <w:rsid w:val="00186AA3"/>
    <w:rsid w:val="00190CD0"/>
    <w:rsid w:val="001912BD"/>
    <w:rsid w:val="00191C50"/>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2D6"/>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3D1E"/>
    <w:rsid w:val="001D5B44"/>
    <w:rsid w:val="001D5E9C"/>
    <w:rsid w:val="001D5F70"/>
    <w:rsid w:val="001D6F48"/>
    <w:rsid w:val="001D6F4E"/>
    <w:rsid w:val="001D7739"/>
    <w:rsid w:val="001D7D94"/>
    <w:rsid w:val="001E0A28"/>
    <w:rsid w:val="001E1543"/>
    <w:rsid w:val="001E1D79"/>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10B5"/>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D6B"/>
    <w:rsid w:val="00221E08"/>
    <w:rsid w:val="00222897"/>
    <w:rsid w:val="00222B0C"/>
    <w:rsid w:val="002231A9"/>
    <w:rsid w:val="002236EB"/>
    <w:rsid w:val="002241AF"/>
    <w:rsid w:val="00224224"/>
    <w:rsid w:val="00225AEE"/>
    <w:rsid w:val="0022659D"/>
    <w:rsid w:val="002269DE"/>
    <w:rsid w:val="0022762B"/>
    <w:rsid w:val="00227719"/>
    <w:rsid w:val="00230030"/>
    <w:rsid w:val="00230048"/>
    <w:rsid w:val="0023044D"/>
    <w:rsid w:val="002307BC"/>
    <w:rsid w:val="00231481"/>
    <w:rsid w:val="00233491"/>
    <w:rsid w:val="00235394"/>
    <w:rsid w:val="00235577"/>
    <w:rsid w:val="00235737"/>
    <w:rsid w:val="00235D0F"/>
    <w:rsid w:val="0023632E"/>
    <w:rsid w:val="002364E7"/>
    <w:rsid w:val="002371B2"/>
    <w:rsid w:val="0024025A"/>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28A"/>
    <w:rsid w:val="0026354E"/>
    <w:rsid w:val="00265465"/>
    <w:rsid w:val="00265BD1"/>
    <w:rsid w:val="0026644C"/>
    <w:rsid w:val="002666AE"/>
    <w:rsid w:val="0026693A"/>
    <w:rsid w:val="00267FDE"/>
    <w:rsid w:val="00270DE7"/>
    <w:rsid w:val="00271086"/>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42A"/>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38FC"/>
    <w:rsid w:val="002A3DCA"/>
    <w:rsid w:val="002A4BCE"/>
    <w:rsid w:val="002A4C0E"/>
    <w:rsid w:val="002A4CD0"/>
    <w:rsid w:val="002A5212"/>
    <w:rsid w:val="002A7DA6"/>
    <w:rsid w:val="002B0C75"/>
    <w:rsid w:val="002B0EA4"/>
    <w:rsid w:val="002B37FB"/>
    <w:rsid w:val="002B3E56"/>
    <w:rsid w:val="002B40C5"/>
    <w:rsid w:val="002B4C93"/>
    <w:rsid w:val="002B516C"/>
    <w:rsid w:val="002B5E1D"/>
    <w:rsid w:val="002B60C1"/>
    <w:rsid w:val="002B6C7E"/>
    <w:rsid w:val="002B77D2"/>
    <w:rsid w:val="002B7897"/>
    <w:rsid w:val="002C14F6"/>
    <w:rsid w:val="002C1A6C"/>
    <w:rsid w:val="002C36E7"/>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1EEF"/>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B05"/>
    <w:rsid w:val="00307154"/>
    <w:rsid w:val="00307E51"/>
    <w:rsid w:val="00310439"/>
    <w:rsid w:val="003110CA"/>
    <w:rsid w:val="00311363"/>
    <w:rsid w:val="0031163A"/>
    <w:rsid w:val="00313F0E"/>
    <w:rsid w:val="003147A2"/>
    <w:rsid w:val="00314B36"/>
    <w:rsid w:val="003151F1"/>
    <w:rsid w:val="00315867"/>
    <w:rsid w:val="00316865"/>
    <w:rsid w:val="00316876"/>
    <w:rsid w:val="003202DF"/>
    <w:rsid w:val="00321150"/>
    <w:rsid w:val="003214FD"/>
    <w:rsid w:val="0032156A"/>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0F02"/>
    <w:rsid w:val="003A1F1E"/>
    <w:rsid w:val="003A214C"/>
    <w:rsid w:val="003A2485"/>
    <w:rsid w:val="003A2E40"/>
    <w:rsid w:val="003A352A"/>
    <w:rsid w:val="003A386B"/>
    <w:rsid w:val="003A53B1"/>
    <w:rsid w:val="003A5C0E"/>
    <w:rsid w:val="003A6129"/>
    <w:rsid w:val="003B0158"/>
    <w:rsid w:val="003B1106"/>
    <w:rsid w:val="003B21BE"/>
    <w:rsid w:val="003B29E9"/>
    <w:rsid w:val="003B3536"/>
    <w:rsid w:val="003B36D3"/>
    <w:rsid w:val="003B3CBD"/>
    <w:rsid w:val="003B3D68"/>
    <w:rsid w:val="003B40B6"/>
    <w:rsid w:val="003B43BA"/>
    <w:rsid w:val="003B455F"/>
    <w:rsid w:val="003B4651"/>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462"/>
    <w:rsid w:val="003D28BF"/>
    <w:rsid w:val="003D4215"/>
    <w:rsid w:val="003D4C47"/>
    <w:rsid w:val="003D7331"/>
    <w:rsid w:val="003D7719"/>
    <w:rsid w:val="003E151D"/>
    <w:rsid w:val="003E32CA"/>
    <w:rsid w:val="003E341E"/>
    <w:rsid w:val="003E40EE"/>
    <w:rsid w:val="003E64E3"/>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0C"/>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49F3"/>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24F"/>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0888"/>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4771"/>
    <w:rsid w:val="0058519C"/>
    <w:rsid w:val="00585CCA"/>
    <w:rsid w:val="005865F8"/>
    <w:rsid w:val="0059149A"/>
    <w:rsid w:val="00591E9D"/>
    <w:rsid w:val="00593092"/>
    <w:rsid w:val="00595662"/>
    <w:rsid w:val="005956EE"/>
    <w:rsid w:val="00596A8E"/>
    <w:rsid w:val="00596AE6"/>
    <w:rsid w:val="005974DE"/>
    <w:rsid w:val="005A083E"/>
    <w:rsid w:val="005A125A"/>
    <w:rsid w:val="005A4226"/>
    <w:rsid w:val="005A52A1"/>
    <w:rsid w:val="005A72AA"/>
    <w:rsid w:val="005B1E99"/>
    <w:rsid w:val="005B22F7"/>
    <w:rsid w:val="005B38D0"/>
    <w:rsid w:val="005B3944"/>
    <w:rsid w:val="005B4031"/>
    <w:rsid w:val="005B4436"/>
    <w:rsid w:val="005B4802"/>
    <w:rsid w:val="005B59EE"/>
    <w:rsid w:val="005B6488"/>
    <w:rsid w:val="005B750D"/>
    <w:rsid w:val="005C0742"/>
    <w:rsid w:val="005C09F6"/>
    <w:rsid w:val="005C13F9"/>
    <w:rsid w:val="005C1EA6"/>
    <w:rsid w:val="005C2C99"/>
    <w:rsid w:val="005C373E"/>
    <w:rsid w:val="005C41F9"/>
    <w:rsid w:val="005C4219"/>
    <w:rsid w:val="005C534B"/>
    <w:rsid w:val="005C6440"/>
    <w:rsid w:val="005C6835"/>
    <w:rsid w:val="005C6BF5"/>
    <w:rsid w:val="005C7076"/>
    <w:rsid w:val="005C7449"/>
    <w:rsid w:val="005D08FD"/>
    <w:rsid w:val="005D0B99"/>
    <w:rsid w:val="005D183E"/>
    <w:rsid w:val="005D19A8"/>
    <w:rsid w:val="005D19DB"/>
    <w:rsid w:val="005D24CE"/>
    <w:rsid w:val="005D308E"/>
    <w:rsid w:val="005D37F8"/>
    <w:rsid w:val="005D39F7"/>
    <w:rsid w:val="005D3A48"/>
    <w:rsid w:val="005D3F36"/>
    <w:rsid w:val="005D487D"/>
    <w:rsid w:val="005D4A8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1875"/>
    <w:rsid w:val="00602877"/>
    <w:rsid w:val="00602C6F"/>
    <w:rsid w:val="00602D27"/>
    <w:rsid w:val="00602FDA"/>
    <w:rsid w:val="006031CD"/>
    <w:rsid w:val="00603D95"/>
    <w:rsid w:val="00603FCC"/>
    <w:rsid w:val="006046A8"/>
    <w:rsid w:val="00604E93"/>
    <w:rsid w:val="00605446"/>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66BB"/>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505B"/>
    <w:rsid w:val="0065715E"/>
    <w:rsid w:val="00661F2D"/>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4416"/>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56B4"/>
    <w:rsid w:val="006A6D23"/>
    <w:rsid w:val="006A79CE"/>
    <w:rsid w:val="006B0585"/>
    <w:rsid w:val="006B14B2"/>
    <w:rsid w:val="006B25DE"/>
    <w:rsid w:val="006B30D3"/>
    <w:rsid w:val="006B372A"/>
    <w:rsid w:val="006B736D"/>
    <w:rsid w:val="006B7D42"/>
    <w:rsid w:val="006B7E7D"/>
    <w:rsid w:val="006B7E84"/>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0CF7"/>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5E5A"/>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457"/>
    <w:rsid w:val="007F2559"/>
    <w:rsid w:val="007F25F7"/>
    <w:rsid w:val="007F2952"/>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91A"/>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1D00"/>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132"/>
    <w:rsid w:val="00866D5B"/>
    <w:rsid w:val="00866FF5"/>
    <w:rsid w:val="008675CA"/>
    <w:rsid w:val="008716B6"/>
    <w:rsid w:val="00871C15"/>
    <w:rsid w:val="0087332D"/>
    <w:rsid w:val="0087387B"/>
    <w:rsid w:val="00873E1F"/>
    <w:rsid w:val="00874C16"/>
    <w:rsid w:val="008752D5"/>
    <w:rsid w:val="008805C6"/>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0E8D"/>
    <w:rsid w:val="008B1D3C"/>
    <w:rsid w:val="008B1FF1"/>
    <w:rsid w:val="008B3194"/>
    <w:rsid w:val="008B32A8"/>
    <w:rsid w:val="008B39F9"/>
    <w:rsid w:val="008B3B5B"/>
    <w:rsid w:val="008B3E63"/>
    <w:rsid w:val="008B4179"/>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6D8"/>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1968"/>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095F"/>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39"/>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C0D"/>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02A"/>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4F8D"/>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5D0B"/>
    <w:rsid w:val="00A365E4"/>
    <w:rsid w:val="00A368AC"/>
    <w:rsid w:val="00A376B7"/>
    <w:rsid w:val="00A40995"/>
    <w:rsid w:val="00A41BF5"/>
    <w:rsid w:val="00A41D0C"/>
    <w:rsid w:val="00A42E6F"/>
    <w:rsid w:val="00A42EDA"/>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1E95"/>
    <w:rsid w:val="00A6259C"/>
    <w:rsid w:val="00A637A7"/>
    <w:rsid w:val="00A63B4F"/>
    <w:rsid w:val="00A64870"/>
    <w:rsid w:val="00A6605B"/>
    <w:rsid w:val="00A66ADC"/>
    <w:rsid w:val="00A713C3"/>
    <w:rsid w:val="00A7147D"/>
    <w:rsid w:val="00A71EE3"/>
    <w:rsid w:val="00A73633"/>
    <w:rsid w:val="00A73E28"/>
    <w:rsid w:val="00A7450F"/>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3D9A"/>
    <w:rsid w:val="00AC4260"/>
    <w:rsid w:val="00AC4DD0"/>
    <w:rsid w:val="00AC6D6B"/>
    <w:rsid w:val="00AC7EA3"/>
    <w:rsid w:val="00AD3431"/>
    <w:rsid w:val="00AD4726"/>
    <w:rsid w:val="00AD61CC"/>
    <w:rsid w:val="00AD6BEB"/>
    <w:rsid w:val="00AD704B"/>
    <w:rsid w:val="00AD7243"/>
    <w:rsid w:val="00AD7736"/>
    <w:rsid w:val="00AE0585"/>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107"/>
    <w:rsid w:val="00B00430"/>
    <w:rsid w:val="00B004EF"/>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19E4"/>
    <w:rsid w:val="00B243B5"/>
    <w:rsid w:val="00B2472D"/>
    <w:rsid w:val="00B24CA0"/>
    <w:rsid w:val="00B24D9C"/>
    <w:rsid w:val="00B252F3"/>
    <w:rsid w:val="00B25449"/>
    <w:rsid w:val="00B2549F"/>
    <w:rsid w:val="00B2676E"/>
    <w:rsid w:val="00B27C67"/>
    <w:rsid w:val="00B303DE"/>
    <w:rsid w:val="00B31BA0"/>
    <w:rsid w:val="00B32BAC"/>
    <w:rsid w:val="00B33355"/>
    <w:rsid w:val="00B350B8"/>
    <w:rsid w:val="00B35BD9"/>
    <w:rsid w:val="00B35C4E"/>
    <w:rsid w:val="00B35F58"/>
    <w:rsid w:val="00B3785F"/>
    <w:rsid w:val="00B407F8"/>
    <w:rsid w:val="00B4095E"/>
    <w:rsid w:val="00B4108D"/>
    <w:rsid w:val="00B41661"/>
    <w:rsid w:val="00B44193"/>
    <w:rsid w:val="00B4420B"/>
    <w:rsid w:val="00B44376"/>
    <w:rsid w:val="00B4607D"/>
    <w:rsid w:val="00B467F5"/>
    <w:rsid w:val="00B4697F"/>
    <w:rsid w:val="00B46F8E"/>
    <w:rsid w:val="00B47357"/>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59F"/>
    <w:rsid w:val="00BA09A1"/>
    <w:rsid w:val="00BA18FD"/>
    <w:rsid w:val="00BA1FA2"/>
    <w:rsid w:val="00BA259A"/>
    <w:rsid w:val="00BA259C"/>
    <w:rsid w:val="00BA29D3"/>
    <w:rsid w:val="00BA2A0E"/>
    <w:rsid w:val="00BA305B"/>
    <w:rsid w:val="00BA307F"/>
    <w:rsid w:val="00BA30A7"/>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679D"/>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162"/>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11"/>
    <w:rsid w:val="00C61D74"/>
    <w:rsid w:val="00C6270E"/>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30C"/>
    <w:rsid w:val="00C904BF"/>
    <w:rsid w:val="00C91F76"/>
    <w:rsid w:val="00C921FC"/>
    <w:rsid w:val="00C92FE1"/>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07B8"/>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2BF"/>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3F5E"/>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6F05"/>
    <w:rsid w:val="00DA79EC"/>
    <w:rsid w:val="00DB0757"/>
    <w:rsid w:val="00DB33DB"/>
    <w:rsid w:val="00DB5546"/>
    <w:rsid w:val="00DB5876"/>
    <w:rsid w:val="00DB6C39"/>
    <w:rsid w:val="00DB7858"/>
    <w:rsid w:val="00DB7A68"/>
    <w:rsid w:val="00DC02DC"/>
    <w:rsid w:val="00DC126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DF7B8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00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4DE"/>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EA1"/>
    <w:rsid w:val="00E901C1"/>
    <w:rsid w:val="00E91008"/>
    <w:rsid w:val="00E91026"/>
    <w:rsid w:val="00E91268"/>
    <w:rsid w:val="00E93319"/>
    <w:rsid w:val="00E9346F"/>
    <w:rsid w:val="00E9374E"/>
    <w:rsid w:val="00E94549"/>
    <w:rsid w:val="00E94F54"/>
    <w:rsid w:val="00E9649A"/>
    <w:rsid w:val="00E96DFE"/>
    <w:rsid w:val="00E97AD5"/>
    <w:rsid w:val="00EA0DC4"/>
    <w:rsid w:val="00EA1111"/>
    <w:rsid w:val="00EA1625"/>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2C14"/>
    <w:rsid w:val="00EF3BCB"/>
    <w:rsid w:val="00EF44D0"/>
    <w:rsid w:val="00EF484A"/>
    <w:rsid w:val="00EF4C88"/>
    <w:rsid w:val="00EF5515"/>
    <w:rsid w:val="00EF55EB"/>
    <w:rsid w:val="00EF5BD8"/>
    <w:rsid w:val="00EF5E39"/>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A64"/>
    <w:rsid w:val="00F20B91"/>
    <w:rsid w:val="00F21139"/>
    <w:rsid w:val="00F221E7"/>
    <w:rsid w:val="00F22224"/>
    <w:rsid w:val="00F2290D"/>
    <w:rsid w:val="00F238F9"/>
    <w:rsid w:val="00F23D4F"/>
    <w:rsid w:val="00F24B8B"/>
    <w:rsid w:val="00F24FC3"/>
    <w:rsid w:val="00F25309"/>
    <w:rsid w:val="00F2583E"/>
    <w:rsid w:val="00F26176"/>
    <w:rsid w:val="00F27978"/>
    <w:rsid w:val="00F27B7D"/>
    <w:rsid w:val="00F30D2E"/>
    <w:rsid w:val="00F31A4C"/>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3B3C"/>
    <w:rsid w:val="00F64931"/>
    <w:rsid w:val="00F65582"/>
    <w:rsid w:val="00F658BA"/>
    <w:rsid w:val="00F66E75"/>
    <w:rsid w:val="00F67C1C"/>
    <w:rsid w:val="00F70ED8"/>
    <w:rsid w:val="00F70FDC"/>
    <w:rsid w:val="00F715D8"/>
    <w:rsid w:val="00F7272A"/>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3D5D"/>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6CBB"/>
    <w:rsid w:val="00FB70FA"/>
    <w:rsid w:val="00FB7556"/>
    <w:rsid w:val="00FB7670"/>
    <w:rsid w:val="00FB7692"/>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1D20"/>
    <w:rsid w:val="00FE29BC"/>
    <w:rsid w:val="00FE3FBF"/>
    <w:rsid w:val="00FE4CD7"/>
    <w:rsid w:val="00FE5F49"/>
    <w:rsid w:val="00FE7859"/>
    <w:rsid w:val="00FE787E"/>
    <w:rsid w:val="00FE7AEA"/>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3.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6.xml><?xml version="1.0" encoding="utf-8"?>
<ds:datastoreItem xmlns:ds="http://schemas.openxmlformats.org/officeDocument/2006/customXml" ds:itemID="{4FB70BC1-7A3E-4CAF-A87F-9CDF31B302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107</TotalTime>
  <Pages>7</Pages>
  <Words>1844</Words>
  <Characters>10514</Characters>
  <Application>Microsoft Office Word</Application>
  <DocSecurity>0</DocSecurity>
  <Lines>87</Lines>
  <Paragraphs>24</Paragraphs>
  <ScaleCrop>false</ScaleCrop>
  <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221</cp:revision>
  <cp:lastPrinted>2019-04-24T19:09:00Z</cp:lastPrinted>
  <dcterms:created xsi:type="dcterms:W3CDTF">2024-03-01T10:17:00Z</dcterms:created>
  <dcterms:modified xsi:type="dcterms:W3CDTF">2025-02-20T10:12:00Z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